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7629E" w14:textId="4BFDD155" w:rsidR="00FD7B40" w:rsidRPr="00A45553" w:rsidRDefault="00FD7B40" w:rsidP="00FD7B40">
      <w:pPr>
        <w:tabs>
          <w:tab w:val="left" w:pos="480"/>
          <w:tab w:val="center" w:pos="425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45553">
        <w:rPr>
          <w:rFonts w:ascii="Arial" w:hAnsi="Arial" w:cs="Arial"/>
          <w:b/>
          <w:bCs/>
          <w:sz w:val="24"/>
          <w:szCs w:val="24"/>
        </w:rPr>
        <w:t>PROPOSTA DE DOCUMENTO</w:t>
      </w:r>
    </w:p>
    <w:p w14:paraId="62018F18" w14:textId="63547541" w:rsidR="00FD7B40" w:rsidRPr="00A45553" w:rsidRDefault="00FD7B40">
      <w:pPr>
        <w:rPr>
          <w:rFonts w:ascii="Arial" w:hAnsi="Arial" w:cs="Arial"/>
          <w:sz w:val="24"/>
          <w:szCs w:val="24"/>
        </w:rPr>
      </w:pPr>
    </w:p>
    <w:p w14:paraId="3A23347A" w14:textId="468390CB" w:rsidR="00FD7B40" w:rsidRPr="00A45553" w:rsidRDefault="00FD7B40" w:rsidP="00FD7B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5553">
        <w:rPr>
          <w:rFonts w:ascii="Arial" w:hAnsi="Arial" w:cs="Arial"/>
          <w:b/>
          <w:bCs/>
          <w:sz w:val="24"/>
          <w:szCs w:val="24"/>
        </w:rPr>
        <w:t>TRIAGEM LABORATORIAL DE MILITARES PRÉ-MISSÃO</w:t>
      </w:r>
    </w:p>
    <w:p w14:paraId="40568D32" w14:textId="53737BA6" w:rsidR="00FD7B40" w:rsidRPr="00A45553" w:rsidRDefault="00FD7B40">
      <w:pPr>
        <w:rPr>
          <w:rFonts w:ascii="Arial" w:hAnsi="Arial" w:cs="Arial"/>
          <w:sz w:val="24"/>
          <w:szCs w:val="24"/>
        </w:rPr>
      </w:pPr>
    </w:p>
    <w:p w14:paraId="44E06508" w14:textId="6D5816D5" w:rsidR="00C520A2" w:rsidRDefault="00FD7B40" w:rsidP="00FD7B4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45553">
        <w:rPr>
          <w:rFonts w:ascii="Arial" w:hAnsi="Arial" w:cs="Arial"/>
          <w:sz w:val="24"/>
          <w:szCs w:val="24"/>
        </w:rPr>
        <w:t xml:space="preserve">A Pandemia de COVID-19, causada pela circulação do SARS-Cov-2, iniciou-se em dezembro de 2019, tomando proporções globais no ano seguinte. Exames acurados para diagnóstico foram utilizados desde o início da pandemia, especialmente o chamado </w:t>
      </w:r>
      <w:r w:rsidRPr="00A45553">
        <w:rPr>
          <w:rFonts w:ascii="Arial" w:hAnsi="Arial" w:cs="Arial"/>
          <w:i/>
          <w:iCs/>
          <w:sz w:val="24"/>
          <w:szCs w:val="24"/>
        </w:rPr>
        <w:t>teste molecular</w:t>
      </w:r>
      <w:r w:rsidR="00892465" w:rsidRPr="00A45553">
        <w:rPr>
          <w:rFonts w:ascii="Arial" w:hAnsi="Arial" w:cs="Arial"/>
          <w:i/>
          <w:iCs/>
          <w:sz w:val="24"/>
          <w:szCs w:val="24"/>
        </w:rPr>
        <w:t xml:space="preserve"> (ou testes de amplificação e á</w:t>
      </w:r>
      <w:bookmarkStart w:id="0" w:name="_GoBack"/>
      <w:bookmarkEnd w:id="0"/>
      <w:r w:rsidR="00892465" w:rsidRPr="00A45553">
        <w:rPr>
          <w:rFonts w:ascii="Arial" w:hAnsi="Arial" w:cs="Arial"/>
          <w:i/>
          <w:iCs/>
          <w:sz w:val="24"/>
          <w:szCs w:val="24"/>
        </w:rPr>
        <w:t>cido nucl</w:t>
      </w:r>
      <w:r w:rsidR="009C0329" w:rsidRPr="00A45553">
        <w:rPr>
          <w:rFonts w:ascii="Arial" w:hAnsi="Arial" w:cs="Arial"/>
          <w:i/>
          <w:iCs/>
          <w:sz w:val="24"/>
          <w:szCs w:val="24"/>
        </w:rPr>
        <w:t>eico – NAAT, em inglês)</w:t>
      </w:r>
      <w:r w:rsidRPr="00A45553">
        <w:rPr>
          <w:rFonts w:ascii="Arial" w:hAnsi="Arial" w:cs="Arial"/>
          <w:sz w:val="24"/>
          <w:szCs w:val="24"/>
        </w:rPr>
        <w:t>, o RT-PCR, que é capaz de amplificar o material genético encontrado na amostra analisada, identificando se existe ou não presença do agente causador da doença naquela amostra.</w:t>
      </w:r>
      <w:r w:rsidR="0038531C" w:rsidRPr="00A45553">
        <w:rPr>
          <w:rFonts w:ascii="Arial" w:hAnsi="Arial" w:cs="Arial"/>
          <w:sz w:val="24"/>
          <w:szCs w:val="24"/>
        </w:rPr>
        <w:t xml:space="preserve"> Os testes tipo </w:t>
      </w:r>
      <w:r w:rsidR="0038531C" w:rsidRPr="00A45553">
        <w:rPr>
          <w:rFonts w:ascii="Arial" w:hAnsi="Arial" w:cs="Arial"/>
          <w:i/>
          <w:iCs/>
          <w:sz w:val="24"/>
          <w:szCs w:val="24"/>
        </w:rPr>
        <w:t>NAAT</w:t>
      </w:r>
      <w:r w:rsidR="0038531C" w:rsidRPr="00A45553">
        <w:rPr>
          <w:rFonts w:ascii="Arial" w:hAnsi="Arial" w:cs="Arial"/>
          <w:sz w:val="24"/>
          <w:szCs w:val="24"/>
        </w:rPr>
        <w:t xml:space="preserve"> são considerados </w:t>
      </w:r>
      <w:r w:rsidR="0038531C" w:rsidRPr="00A45553">
        <w:rPr>
          <w:rFonts w:ascii="Arial" w:hAnsi="Arial" w:cs="Arial"/>
          <w:i/>
          <w:iCs/>
          <w:sz w:val="24"/>
          <w:szCs w:val="24"/>
        </w:rPr>
        <w:t>padrão ouro</w:t>
      </w:r>
      <w:r w:rsidR="0038531C" w:rsidRPr="00A45553">
        <w:rPr>
          <w:rFonts w:ascii="Arial" w:hAnsi="Arial" w:cs="Arial"/>
          <w:sz w:val="24"/>
          <w:szCs w:val="24"/>
        </w:rPr>
        <w:t xml:space="preserve"> para </w:t>
      </w:r>
      <w:r w:rsidR="00FC5BFA" w:rsidRPr="00A45553">
        <w:rPr>
          <w:rFonts w:ascii="Arial" w:hAnsi="Arial" w:cs="Arial"/>
          <w:sz w:val="24"/>
          <w:szCs w:val="24"/>
        </w:rPr>
        <w:t>diagnóstico de COVID-19, porém tem custo elevado</w:t>
      </w:r>
      <w:r w:rsidR="00505064" w:rsidRPr="00A45553">
        <w:rPr>
          <w:rFonts w:ascii="Arial" w:hAnsi="Arial" w:cs="Arial"/>
          <w:sz w:val="24"/>
          <w:szCs w:val="24"/>
        </w:rPr>
        <w:t xml:space="preserve"> e</w:t>
      </w:r>
      <w:r w:rsidR="00F55929" w:rsidRPr="00A45553">
        <w:rPr>
          <w:rFonts w:ascii="Arial" w:hAnsi="Arial" w:cs="Arial"/>
          <w:sz w:val="24"/>
          <w:szCs w:val="24"/>
        </w:rPr>
        <w:t xml:space="preserve"> seu resultado </w:t>
      </w:r>
      <w:r w:rsidR="00C520A2">
        <w:rPr>
          <w:rFonts w:ascii="Arial" w:hAnsi="Arial" w:cs="Arial"/>
          <w:sz w:val="24"/>
          <w:szCs w:val="24"/>
        </w:rPr>
        <w:t>é mais demorado, principalmente em locais onde existe uma limitação ao acesso à tecnologia utilizada para seu processamento.</w:t>
      </w:r>
    </w:p>
    <w:p w14:paraId="67A6AE25" w14:textId="2DB4CBC0" w:rsidR="00505064" w:rsidRPr="00A45553" w:rsidRDefault="00FD7B40" w:rsidP="00FD7B4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45553">
        <w:rPr>
          <w:rFonts w:ascii="Arial" w:hAnsi="Arial" w:cs="Arial"/>
          <w:sz w:val="24"/>
          <w:szCs w:val="24"/>
        </w:rPr>
        <w:t xml:space="preserve">Paralelamente ao uso do teste molecular, foram desenvolvidos </w:t>
      </w:r>
      <w:r w:rsidRPr="00A45553">
        <w:rPr>
          <w:rFonts w:ascii="Arial" w:hAnsi="Arial" w:cs="Arial"/>
          <w:i/>
          <w:iCs/>
          <w:sz w:val="24"/>
          <w:szCs w:val="24"/>
        </w:rPr>
        <w:t>testes</w:t>
      </w:r>
      <w:r w:rsidRPr="00A45553">
        <w:rPr>
          <w:rFonts w:ascii="Arial" w:hAnsi="Arial" w:cs="Arial"/>
          <w:sz w:val="24"/>
          <w:szCs w:val="24"/>
        </w:rPr>
        <w:t xml:space="preserve"> </w:t>
      </w:r>
      <w:r w:rsidRPr="00A45553">
        <w:rPr>
          <w:rFonts w:ascii="Arial" w:hAnsi="Arial" w:cs="Arial"/>
          <w:i/>
          <w:iCs/>
          <w:sz w:val="24"/>
          <w:szCs w:val="24"/>
        </w:rPr>
        <w:t>rápidos</w:t>
      </w:r>
      <w:r w:rsidRPr="00A45553">
        <w:rPr>
          <w:rFonts w:ascii="Arial" w:hAnsi="Arial" w:cs="Arial"/>
          <w:sz w:val="24"/>
          <w:szCs w:val="24"/>
        </w:rPr>
        <w:t>, baseados na identificação de anticorpos presentes no sangue do doente</w:t>
      </w:r>
      <w:r w:rsidR="00F770A0" w:rsidRPr="00A45553">
        <w:rPr>
          <w:rFonts w:ascii="Arial" w:hAnsi="Arial" w:cs="Arial"/>
          <w:sz w:val="24"/>
          <w:szCs w:val="24"/>
        </w:rPr>
        <w:t>.</w:t>
      </w:r>
      <w:r w:rsidR="00505064" w:rsidRPr="00A45553">
        <w:rPr>
          <w:rFonts w:ascii="Arial" w:hAnsi="Arial" w:cs="Arial"/>
          <w:sz w:val="24"/>
          <w:szCs w:val="24"/>
        </w:rPr>
        <w:t xml:space="preserve"> Anticorpos são proteínas produzidas pelo organismo do </w:t>
      </w:r>
      <w:r w:rsidR="0025708A" w:rsidRPr="00A45553">
        <w:rPr>
          <w:rFonts w:ascii="Arial" w:hAnsi="Arial" w:cs="Arial"/>
          <w:sz w:val="24"/>
          <w:szCs w:val="24"/>
        </w:rPr>
        <w:t xml:space="preserve">hospedeiro a fim de combater </w:t>
      </w:r>
      <w:r w:rsidR="00970348" w:rsidRPr="00A45553">
        <w:rPr>
          <w:rFonts w:ascii="Arial" w:hAnsi="Arial" w:cs="Arial"/>
          <w:sz w:val="24"/>
          <w:szCs w:val="24"/>
        </w:rPr>
        <w:t xml:space="preserve">o agente etiológico de uma doença. </w:t>
      </w:r>
      <w:r w:rsidR="008C5D3B" w:rsidRPr="00A45553">
        <w:rPr>
          <w:rFonts w:ascii="Arial" w:hAnsi="Arial" w:cs="Arial"/>
          <w:sz w:val="24"/>
          <w:szCs w:val="24"/>
        </w:rPr>
        <w:t xml:space="preserve">Já que demandam uma resposta do hospedeiro, os anticorpos demoram em torno de 10 dias para serem produzidos e identificados em testes laboratoriais e </w:t>
      </w:r>
      <w:r w:rsidR="002B461F" w:rsidRPr="00A45553">
        <w:rPr>
          <w:rFonts w:ascii="Arial" w:hAnsi="Arial" w:cs="Arial"/>
          <w:sz w:val="24"/>
          <w:szCs w:val="24"/>
        </w:rPr>
        <w:t xml:space="preserve">correspondem simplesmente </w:t>
      </w:r>
      <w:r w:rsidR="0039323C" w:rsidRPr="00A45553">
        <w:rPr>
          <w:rFonts w:ascii="Arial" w:hAnsi="Arial" w:cs="Arial"/>
          <w:sz w:val="24"/>
          <w:szCs w:val="24"/>
        </w:rPr>
        <w:t xml:space="preserve">a identificação de que o indivíduo testado teve contato com o agente etiológico e não que está necessariamente doente. Além disso, anticorpos tendem a </w:t>
      </w:r>
      <w:r w:rsidR="000B70AA" w:rsidRPr="00A45553">
        <w:rPr>
          <w:rFonts w:ascii="Arial" w:hAnsi="Arial" w:cs="Arial"/>
          <w:sz w:val="24"/>
          <w:szCs w:val="24"/>
        </w:rPr>
        <w:t>“positivar” quando há novo contato com o agente etiológico, não indicando doença, mas simplesmente um novo encontro casual com o SARS-Cov-2, por exemplo.</w:t>
      </w:r>
    </w:p>
    <w:p w14:paraId="7ED0C0C6" w14:textId="425F3C86" w:rsidR="003154B8" w:rsidRPr="00A45553" w:rsidRDefault="00F770A0" w:rsidP="00FD7B4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45553">
        <w:rPr>
          <w:rFonts w:ascii="Arial" w:hAnsi="Arial" w:cs="Arial"/>
          <w:sz w:val="24"/>
          <w:szCs w:val="24"/>
        </w:rPr>
        <w:t xml:space="preserve">Apesar dos </w:t>
      </w:r>
      <w:r w:rsidRPr="00A45553">
        <w:rPr>
          <w:rFonts w:ascii="Arial" w:hAnsi="Arial" w:cs="Arial"/>
          <w:i/>
          <w:iCs/>
          <w:sz w:val="24"/>
          <w:szCs w:val="24"/>
        </w:rPr>
        <w:t>testes rápidos</w:t>
      </w:r>
      <w:r w:rsidRPr="00A45553">
        <w:rPr>
          <w:rFonts w:ascii="Arial" w:hAnsi="Arial" w:cs="Arial"/>
          <w:sz w:val="24"/>
          <w:szCs w:val="24"/>
        </w:rPr>
        <w:t xml:space="preserve"> </w:t>
      </w:r>
      <w:r w:rsidR="00A449D5" w:rsidRPr="00A45553">
        <w:rPr>
          <w:rFonts w:ascii="Arial" w:hAnsi="Arial" w:cs="Arial"/>
          <w:sz w:val="24"/>
          <w:szCs w:val="24"/>
        </w:rPr>
        <w:t xml:space="preserve">(de anticorpos) </w:t>
      </w:r>
      <w:r w:rsidRPr="00A45553">
        <w:rPr>
          <w:rFonts w:ascii="Arial" w:hAnsi="Arial" w:cs="Arial"/>
          <w:sz w:val="24"/>
          <w:szCs w:val="24"/>
        </w:rPr>
        <w:t xml:space="preserve">terem seu valor para identificação de doentes tardios </w:t>
      </w:r>
      <w:r w:rsidR="00456C81" w:rsidRPr="00A45553">
        <w:rPr>
          <w:rFonts w:ascii="Arial" w:hAnsi="Arial" w:cs="Arial"/>
          <w:sz w:val="24"/>
          <w:szCs w:val="24"/>
        </w:rPr>
        <w:t>(</w:t>
      </w:r>
      <w:r w:rsidR="00A449D5" w:rsidRPr="00A45553">
        <w:rPr>
          <w:rFonts w:ascii="Arial" w:hAnsi="Arial" w:cs="Arial"/>
          <w:sz w:val="24"/>
          <w:szCs w:val="24"/>
        </w:rPr>
        <w:t>especialmente acima</w:t>
      </w:r>
      <w:r w:rsidR="00456C81" w:rsidRPr="00A45553">
        <w:rPr>
          <w:rFonts w:ascii="Arial" w:hAnsi="Arial" w:cs="Arial"/>
          <w:sz w:val="24"/>
          <w:szCs w:val="24"/>
        </w:rPr>
        <w:t xml:space="preserve"> dos </w:t>
      </w:r>
      <w:r w:rsidR="00287AC2" w:rsidRPr="00A45553">
        <w:rPr>
          <w:rFonts w:ascii="Arial" w:hAnsi="Arial" w:cs="Arial"/>
          <w:sz w:val="24"/>
          <w:szCs w:val="24"/>
        </w:rPr>
        <w:t>1</w:t>
      </w:r>
      <w:r w:rsidR="00A449D5" w:rsidRPr="00A45553">
        <w:rPr>
          <w:rFonts w:ascii="Arial" w:hAnsi="Arial" w:cs="Arial"/>
          <w:sz w:val="24"/>
          <w:szCs w:val="24"/>
        </w:rPr>
        <w:t>4</w:t>
      </w:r>
      <w:r w:rsidR="00287AC2" w:rsidRPr="00A45553">
        <w:rPr>
          <w:rFonts w:ascii="Arial" w:hAnsi="Arial" w:cs="Arial"/>
          <w:sz w:val="24"/>
          <w:szCs w:val="24"/>
        </w:rPr>
        <w:t xml:space="preserve"> dias de sintomas) </w:t>
      </w:r>
      <w:r w:rsidRPr="00A45553">
        <w:rPr>
          <w:rFonts w:ascii="Arial" w:hAnsi="Arial" w:cs="Arial"/>
          <w:sz w:val="24"/>
          <w:szCs w:val="24"/>
        </w:rPr>
        <w:t xml:space="preserve">ou para avaliação sorológica da população, especialmente no início da </w:t>
      </w:r>
      <w:r w:rsidR="00EB7017" w:rsidRPr="00A45553">
        <w:rPr>
          <w:rFonts w:ascii="Arial" w:hAnsi="Arial" w:cs="Arial"/>
          <w:sz w:val="24"/>
          <w:szCs w:val="24"/>
        </w:rPr>
        <w:t>pandemia</w:t>
      </w:r>
      <w:r w:rsidRPr="00A45553">
        <w:rPr>
          <w:rFonts w:ascii="Arial" w:hAnsi="Arial" w:cs="Arial"/>
          <w:sz w:val="24"/>
          <w:szCs w:val="24"/>
        </w:rPr>
        <w:t xml:space="preserve">, </w:t>
      </w:r>
      <w:r w:rsidR="00FA19F7" w:rsidRPr="00A45553">
        <w:rPr>
          <w:rFonts w:ascii="Arial" w:hAnsi="Arial" w:cs="Arial"/>
          <w:sz w:val="24"/>
          <w:szCs w:val="24"/>
        </w:rPr>
        <w:t xml:space="preserve">hoje seu papel </w:t>
      </w:r>
      <w:r w:rsidR="00C520A2">
        <w:rPr>
          <w:rFonts w:ascii="Arial" w:hAnsi="Arial" w:cs="Arial"/>
          <w:sz w:val="24"/>
          <w:szCs w:val="24"/>
        </w:rPr>
        <w:t>no diagnóstico e planejamento de estratégias de combate à pandemia é limitado.</w:t>
      </w:r>
    </w:p>
    <w:p w14:paraId="6EA29018" w14:textId="4145F1DD" w:rsidR="00606E31" w:rsidRPr="00A45553" w:rsidRDefault="00904D5D" w:rsidP="00FD7B4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45553">
        <w:rPr>
          <w:rFonts w:ascii="Arial" w:hAnsi="Arial" w:cs="Arial"/>
          <w:sz w:val="24"/>
          <w:szCs w:val="24"/>
        </w:rPr>
        <w:t xml:space="preserve">A situação epidemiológica da população </w:t>
      </w:r>
      <w:r w:rsidR="00672731" w:rsidRPr="00A45553">
        <w:rPr>
          <w:rFonts w:ascii="Arial" w:hAnsi="Arial" w:cs="Arial"/>
          <w:sz w:val="24"/>
          <w:szCs w:val="24"/>
        </w:rPr>
        <w:t>mundial, grande parte</w:t>
      </w:r>
      <w:r w:rsidR="008A6958" w:rsidRPr="00A45553">
        <w:rPr>
          <w:rFonts w:ascii="Arial" w:hAnsi="Arial" w:cs="Arial"/>
          <w:sz w:val="24"/>
          <w:szCs w:val="24"/>
        </w:rPr>
        <w:t xml:space="preserve"> já infectada em algum momento pelo SARS-Cov-2, </w:t>
      </w:r>
      <w:r w:rsidR="0080128F" w:rsidRPr="00A45553">
        <w:rPr>
          <w:rFonts w:ascii="Arial" w:hAnsi="Arial" w:cs="Arial"/>
          <w:sz w:val="24"/>
          <w:szCs w:val="24"/>
        </w:rPr>
        <w:t xml:space="preserve">outra vacinada, a partir de dezembro de 2020, </w:t>
      </w:r>
      <w:r w:rsidR="008F454D" w:rsidRPr="00A45553">
        <w:rPr>
          <w:rFonts w:ascii="Arial" w:hAnsi="Arial" w:cs="Arial"/>
          <w:sz w:val="24"/>
          <w:szCs w:val="24"/>
        </w:rPr>
        <w:t>alterou a situação sorológica (de identificação de anticorpos)</w:t>
      </w:r>
      <w:r w:rsidR="00FD710C" w:rsidRPr="00A45553">
        <w:rPr>
          <w:rFonts w:ascii="Arial" w:hAnsi="Arial" w:cs="Arial"/>
          <w:sz w:val="24"/>
          <w:szCs w:val="24"/>
        </w:rPr>
        <w:t xml:space="preserve"> </w:t>
      </w:r>
      <w:r w:rsidR="00C047F3" w:rsidRPr="00A45553">
        <w:rPr>
          <w:rFonts w:ascii="Arial" w:hAnsi="Arial" w:cs="Arial"/>
          <w:sz w:val="24"/>
          <w:szCs w:val="24"/>
        </w:rPr>
        <w:t>no mundo</w:t>
      </w:r>
      <w:r w:rsidR="00AD2A70" w:rsidRPr="00A45553">
        <w:rPr>
          <w:rFonts w:ascii="Arial" w:hAnsi="Arial" w:cs="Arial"/>
          <w:sz w:val="24"/>
          <w:szCs w:val="24"/>
        </w:rPr>
        <w:t xml:space="preserve">, tornando os </w:t>
      </w:r>
      <w:r w:rsidR="00AD2A70" w:rsidRPr="00A45553">
        <w:rPr>
          <w:rFonts w:ascii="Arial" w:hAnsi="Arial" w:cs="Arial"/>
          <w:i/>
          <w:iCs/>
          <w:sz w:val="24"/>
          <w:szCs w:val="24"/>
        </w:rPr>
        <w:t>testes rápidos</w:t>
      </w:r>
      <w:r w:rsidR="00AD2A70" w:rsidRPr="00A45553">
        <w:rPr>
          <w:rFonts w:ascii="Arial" w:hAnsi="Arial" w:cs="Arial"/>
          <w:sz w:val="24"/>
          <w:szCs w:val="24"/>
        </w:rPr>
        <w:t xml:space="preserve"> deste tipo totalmente obsoletos para diagnósticos e triagem de pacientes e suspeitos.</w:t>
      </w:r>
    </w:p>
    <w:p w14:paraId="1AEB0B38" w14:textId="272095EE" w:rsidR="00FD710C" w:rsidRPr="00A45553" w:rsidRDefault="003E3440" w:rsidP="00FD7B4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45553">
        <w:rPr>
          <w:rFonts w:ascii="Arial" w:hAnsi="Arial" w:cs="Arial"/>
          <w:sz w:val="24"/>
          <w:szCs w:val="24"/>
        </w:rPr>
        <w:t xml:space="preserve">A razão </w:t>
      </w:r>
      <w:r w:rsidR="00FF1DC7" w:rsidRPr="00A45553">
        <w:rPr>
          <w:rFonts w:ascii="Arial" w:hAnsi="Arial" w:cs="Arial"/>
          <w:sz w:val="24"/>
          <w:szCs w:val="24"/>
        </w:rPr>
        <w:t>para isso é evidente: quando se tem contato prévio com o vírus (infecção, reinfecção ou doença)</w:t>
      </w:r>
      <w:r w:rsidR="003F46CE" w:rsidRPr="00A45553">
        <w:rPr>
          <w:rFonts w:ascii="Arial" w:hAnsi="Arial" w:cs="Arial"/>
          <w:sz w:val="24"/>
          <w:szCs w:val="24"/>
        </w:rPr>
        <w:t xml:space="preserve"> e/ou </w:t>
      </w:r>
      <w:r w:rsidR="00FF1DC7" w:rsidRPr="00A45553">
        <w:rPr>
          <w:rFonts w:ascii="Arial" w:hAnsi="Arial" w:cs="Arial"/>
          <w:sz w:val="24"/>
          <w:szCs w:val="24"/>
        </w:rPr>
        <w:t>com a vacina</w:t>
      </w:r>
      <w:r w:rsidR="003F46CE" w:rsidRPr="00A45553">
        <w:rPr>
          <w:rFonts w:ascii="Arial" w:hAnsi="Arial" w:cs="Arial"/>
          <w:sz w:val="24"/>
          <w:szCs w:val="24"/>
        </w:rPr>
        <w:t xml:space="preserve">, a produção </w:t>
      </w:r>
      <w:r w:rsidR="00533114" w:rsidRPr="00A45553">
        <w:rPr>
          <w:rFonts w:ascii="Arial" w:hAnsi="Arial" w:cs="Arial"/>
          <w:sz w:val="24"/>
          <w:szCs w:val="24"/>
        </w:rPr>
        <w:t>de anticorpos passa a ser natural</w:t>
      </w:r>
      <w:r w:rsidR="003E1A4D" w:rsidRPr="00A45553">
        <w:rPr>
          <w:rFonts w:ascii="Arial" w:hAnsi="Arial" w:cs="Arial"/>
          <w:sz w:val="24"/>
          <w:szCs w:val="24"/>
        </w:rPr>
        <w:t xml:space="preserve"> e sempre que houver </w:t>
      </w:r>
      <w:r w:rsidR="00C520A2">
        <w:rPr>
          <w:rFonts w:ascii="Arial" w:hAnsi="Arial" w:cs="Arial"/>
          <w:sz w:val="24"/>
          <w:szCs w:val="24"/>
        </w:rPr>
        <w:t>uma nova exposição ao agente, a</w:t>
      </w:r>
      <w:r w:rsidR="008609CA" w:rsidRPr="00A45553">
        <w:rPr>
          <w:rFonts w:ascii="Arial" w:hAnsi="Arial" w:cs="Arial"/>
          <w:sz w:val="24"/>
          <w:szCs w:val="24"/>
        </w:rPr>
        <w:t xml:space="preserve"> produção de anticorpos será reiniciada</w:t>
      </w:r>
      <w:r w:rsidR="00454535" w:rsidRPr="00A45553">
        <w:rPr>
          <w:rFonts w:ascii="Arial" w:hAnsi="Arial" w:cs="Arial"/>
          <w:sz w:val="24"/>
          <w:szCs w:val="24"/>
        </w:rPr>
        <w:t xml:space="preserve"> para combater </w:t>
      </w:r>
      <w:r w:rsidR="00063F3C" w:rsidRPr="00A45553">
        <w:rPr>
          <w:rFonts w:ascii="Arial" w:hAnsi="Arial" w:cs="Arial"/>
          <w:sz w:val="24"/>
          <w:szCs w:val="24"/>
        </w:rPr>
        <w:t>essa ameaça.</w:t>
      </w:r>
      <w:r w:rsidR="003C7155" w:rsidRPr="00A45553">
        <w:rPr>
          <w:rFonts w:ascii="Arial" w:hAnsi="Arial" w:cs="Arial"/>
          <w:sz w:val="24"/>
          <w:szCs w:val="24"/>
        </w:rPr>
        <w:t xml:space="preserve"> Portanto, </w:t>
      </w:r>
      <w:r w:rsidR="00C15645" w:rsidRPr="00A45553">
        <w:rPr>
          <w:rFonts w:ascii="Arial" w:hAnsi="Arial" w:cs="Arial"/>
          <w:sz w:val="24"/>
          <w:szCs w:val="24"/>
        </w:rPr>
        <w:t xml:space="preserve">exames de anticorpos não tem valor diagnóstico atualmente, servindo mais como </w:t>
      </w:r>
      <w:proofErr w:type="spellStart"/>
      <w:r w:rsidR="00C15645" w:rsidRPr="00A45553">
        <w:rPr>
          <w:rFonts w:ascii="Arial" w:hAnsi="Arial" w:cs="Arial"/>
          <w:sz w:val="24"/>
          <w:szCs w:val="24"/>
        </w:rPr>
        <w:t>confundidores</w:t>
      </w:r>
      <w:proofErr w:type="spellEnd"/>
      <w:r w:rsidR="00C15645" w:rsidRPr="00A45553">
        <w:rPr>
          <w:rFonts w:ascii="Arial" w:hAnsi="Arial" w:cs="Arial"/>
          <w:sz w:val="24"/>
          <w:szCs w:val="24"/>
        </w:rPr>
        <w:t xml:space="preserve"> do que </w:t>
      </w:r>
      <w:r w:rsidR="00207395" w:rsidRPr="00A45553">
        <w:rPr>
          <w:rFonts w:ascii="Arial" w:hAnsi="Arial" w:cs="Arial"/>
          <w:sz w:val="24"/>
          <w:szCs w:val="24"/>
        </w:rPr>
        <w:t xml:space="preserve">como </w:t>
      </w:r>
      <w:r w:rsidR="004A7906" w:rsidRPr="00A45553">
        <w:rPr>
          <w:rFonts w:ascii="Arial" w:hAnsi="Arial" w:cs="Arial"/>
          <w:sz w:val="24"/>
          <w:szCs w:val="24"/>
        </w:rPr>
        <w:t>orientadores válidos de conduta clínica.</w:t>
      </w:r>
    </w:p>
    <w:p w14:paraId="10A9680E" w14:textId="1529188B" w:rsidR="004A7906" w:rsidRPr="00A45553" w:rsidRDefault="00700D66" w:rsidP="00FD7B4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45553">
        <w:rPr>
          <w:rFonts w:ascii="Arial" w:hAnsi="Arial" w:cs="Arial"/>
          <w:sz w:val="24"/>
          <w:szCs w:val="24"/>
        </w:rPr>
        <w:t xml:space="preserve">A partir de </w:t>
      </w:r>
      <w:r w:rsidR="00F27754" w:rsidRPr="00A45553">
        <w:rPr>
          <w:rFonts w:ascii="Arial" w:hAnsi="Arial" w:cs="Arial"/>
          <w:sz w:val="24"/>
          <w:szCs w:val="24"/>
        </w:rPr>
        <w:t xml:space="preserve">meados de 2020, uma nova categoria de testes chegou ao mercado internacional: os testes de antígeno. Antígenos são </w:t>
      </w:r>
      <w:r w:rsidR="00DB22FF" w:rsidRPr="00A45553">
        <w:rPr>
          <w:rFonts w:ascii="Arial" w:hAnsi="Arial" w:cs="Arial"/>
          <w:sz w:val="24"/>
          <w:szCs w:val="24"/>
        </w:rPr>
        <w:t xml:space="preserve">algum </w:t>
      </w:r>
      <w:r w:rsidR="002C5072" w:rsidRPr="00A45553">
        <w:rPr>
          <w:rFonts w:ascii="Arial" w:hAnsi="Arial" w:cs="Arial"/>
          <w:sz w:val="24"/>
          <w:szCs w:val="24"/>
        </w:rPr>
        <w:t>componente</w:t>
      </w:r>
      <w:r w:rsidR="00DB22FF" w:rsidRPr="00A45553">
        <w:rPr>
          <w:rFonts w:ascii="Arial" w:hAnsi="Arial" w:cs="Arial"/>
          <w:sz w:val="24"/>
          <w:szCs w:val="24"/>
        </w:rPr>
        <w:t xml:space="preserve"> do agente etiológico da doença, normalmente proteínas</w:t>
      </w:r>
      <w:r w:rsidR="002C5072" w:rsidRPr="00A45553">
        <w:rPr>
          <w:rFonts w:ascii="Arial" w:hAnsi="Arial" w:cs="Arial"/>
          <w:sz w:val="24"/>
          <w:szCs w:val="24"/>
        </w:rPr>
        <w:t xml:space="preserve"> de superfície ou de ligação, que podem ser identificadas em exames laboratoriais</w:t>
      </w:r>
      <w:r w:rsidR="00190405" w:rsidRPr="00A45553">
        <w:rPr>
          <w:rFonts w:ascii="Arial" w:hAnsi="Arial" w:cs="Arial"/>
          <w:sz w:val="24"/>
          <w:szCs w:val="24"/>
        </w:rPr>
        <w:t xml:space="preserve"> tipo </w:t>
      </w:r>
      <w:proofErr w:type="spellStart"/>
      <w:r w:rsidR="00190405" w:rsidRPr="00A45553">
        <w:rPr>
          <w:rFonts w:ascii="Arial" w:hAnsi="Arial" w:cs="Arial"/>
          <w:sz w:val="24"/>
          <w:szCs w:val="24"/>
        </w:rPr>
        <w:t>imunoensaio</w:t>
      </w:r>
      <w:proofErr w:type="spellEnd"/>
      <w:r w:rsidR="008F684A" w:rsidRPr="00A45553">
        <w:rPr>
          <w:rFonts w:ascii="Arial" w:hAnsi="Arial" w:cs="Arial"/>
          <w:sz w:val="24"/>
          <w:szCs w:val="24"/>
        </w:rPr>
        <w:t xml:space="preserve">, tanto em laboratório como no tipo </w:t>
      </w:r>
      <w:r w:rsidR="008F684A" w:rsidRPr="00A45553">
        <w:rPr>
          <w:rFonts w:ascii="Arial" w:hAnsi="Arial" w:cs="Arial"/>
          <w:i/>
          <w:iCs/>
          <w:sz w:val="24"/>
          <w:szCs w:val="24"/>
        </w:rPr>
        <w:t xml:space="preserve">point </w:t>
      </w:r>
      <w:proofErr w:type="spellStart"/>
      <w:r w:rsidR="008F684A" w:rsidRPr="00A45553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="008F684A" w:rsidRPr="00A4555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F684A" w:rsidRPr="00A45553">
        <w:rPr>
          <w:rFonts w:ascii="Arial" w:hAnsi="Arial" w:cs="Arial"/>
          <w:i/>
          <w:iCs/>
          <w:sz w:val="24"/>
          <w:szCs w:val="24"/>
        </w:rPr>
        <w:t>care</w:t>
      </w:r>
      <w:proofErr w:type="spellEnd"/>
      <w:r w:rsidR="008F684A" w:rsidRPr="00A45553">
        <w:rPr>
          <w:rFonts w:ascii="Arial" w:hAnsi="Arial" w:cs="Arial"/>
          <w:sz w:val="24"/>
          <w:szCs w:val="24"/>
        </w:rPr>
        <w:t xml:space="preserve">, ou seja, podem ser realizados pelo profissional de saúde </w:t>
      </w:r>
      <w:r w:rsidR="00B5042B" w:rsidRPr="00A45553">
        <w:rPr>
          <w:rFonts w:ascii="Arial" w:hAnsi="Arial" w:cs="Arial"/>
          <w:sz w:val="24"/>
          <w:szCs w:val="24"/>
        </w:rPr>
        <w:t>no momento do atendimento, com resultados</w:t>
      </w:r>
      <w:r w:rsidR="002B3042" w:rsidRPr="00A45553">
        <w:rPr>
          <w:rFonts w:ascii="Arial" w:hAnsi="Arial" w:cs="Arial"/>
          <w:sz w:val="24"/>
          <w:szCs w:val="24"/>
        </w:rPr>
        <w:t xml:space="preserve"> extremamente rápidos.</w:t>
      </w:r>
    </w:p>
    <w:p w14:paraId="408D22AC" w14:textId="32C6A519" w:rsidR="004D000D" w:rsidRPr="00A45553" w:rsidRDefault="002B3042" w:rsidP="00F72FA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45553">
        <w:rPr>
          <w:rFonts w:ascii="Arial" w:hAnsi="Arial" w:cs="Arial"/>
          <w:sz w:val="24"/>
          <w:szCs w:val="24"/>
        </w:rPr>
        <w:lastRenderedPageBreak/>
        <w:t>Testes de antígenos, por identificarem parte do agente etiológico (neste caso, o SARS-Cov-2)</w:t>
      </w:r>
      <w:r w:rsidR="00A82A25" w:rsidRPr="00A45553">
        <w:rPr>
          <w:rFonts w:ascii="Arial" w:hAnsi="Arial" w:cs="Arial"/>
          <w:sz w:val="24"/>
          <w:szCs w:val="24"/>
        </w:rPr>
        <w:t>, estão relacionados a infecção do indivíduo testado.</w:t>
      </w:r>
      <w:r w:rsidR="005A7046" w:rsidRPr="00A45553">
        <w:rPr>
          <w:rFonts w:ascii="Arial" w:hAnsi="Arial" w:cs="Arial"/>
          <w:sz w:val="24"/>
          <w:szCs w:val="24"/>
        </w:rPr>
        <w:t xml:space="preserve"> Comparativamente ao</w:t>
      </w:r>
      <w:r w:rsidR="00715DDB" w:rsidRPr="00A45553">
        <w:rPr>
          <w:rFonts w:ascii="Arial" w:hAnsi="Arial" w:cs="Arial"/>
          <w:sz w:val="24"/>
          <w:szCs w:val="24"/>
        </w:rPr>
        <w:t xml:space="preserve">s </w:t>
      </w:r>
      <w:r w:rsidR="00715DDB" w:rsidRPr="00A45553">
        <w:rPr>
          <w:rFonts w:ascii="Arial" w:hAnsi="Arial" w:cs="Arial"/>
          <w:i/>
          <w:iCs/>
          <w:sz w:val="24"/>
          <w:szCs w:val="24"/>
        </w:rPr>
        <w:t>NAAT</w:t>
      </w:r>
      <w:r w:rsidR="00715DDB" w:rsidRPr="00A45553">
        <w:rPr>
          <w:rFonts w:ascii="Arial" w:hAnsi="Arial" w:cs="Arial"/>
          <w:sz w:val="24"/>
          <w:szCs w:val="24"/>
        </w:rPr>
        <w:t xml:space="preserve">, </w:t>
      </w:r>
      <w:r w:rsidR="000A5092" w:rsidRPr="00A45553">
        <w:rPr>
          <w:rFonts w:ascii="Arial" w:hAnsi="Arial" w:cs="Arial"/>
          <w:sz w:val="24"/>
          <w:szCs w:val="24"/>
        </w:rPr>
        <w:t xml:space="preserve">possuem média sensibilidade e alta especificidade, sendo bons testes diagnósticos para </w:t>
      </w:r>
      <w:r w:rsidR="000A5092" w:rsidRPr="00A45553">
        <w:rPr>
          <w:rFonts w:ascii="Arial" w:hAnsi="Arial" w:cs="Arial"/>
          <w:i/>
          <w:iCs/>
          <w:sz w:val="24"/>
          <w:szCs w:val="24"/>
        </w:rPr>
        <w:t>sujeitos sintomáticos</w:t>
      </w:r>
      <w:r w:rsidR="008711A9" w:rsidRPr="00A45553">
        <w:rPr>
          <w:rFonts w:ascii="Arial" w:hAnsi="Arial" w:cs="Arial"/>
          <w:sz w:val="24"/>
          <w:szCs w:val="24"/>
        </w:rPr>
        <w:t xml:space="preserve">, porém tem </w:t>
      </w:r>
      <w:r w:rsidR="00C520A2">
        <w:rPr>
          <w:rFonts w:ascii="Arial" w:hAnsi="Arial" w:cs="Arial"/>
          <w:sz w:val="24"/>
          <w:szCs w:val="24"/>
        </w:rPr>
        <w:t xml:space="preserve">sensibilidade diminuída em </w:t>
      </w:r>
      <w:r w:rsidR="00763712" w:rsidRPr="00A45553">
        <w:rPr>
          <w:rFonts w:ascii="Arial" w:hAnsi="Arial" w:cs="Arial"/>
          <w:sz w:val="24"/>
          <w:szCs w:val="24"/>
        </w:rPr>
        <w:t xml:space="preserve">sujeitos assintomáticos. Isso se explica, basicamente, pelo fato </w:t>
      </w:r>
      <w:r w:rsidR="00C22E4B" w:rsidRPr="00A45553">
        <w:rPr>
          <w:rFonts w:ascii="Arial" w:hAnsi="Arial" w:cs="Arial"/>
          <w:sz w:val="24"/>
          <w:szCs w:val="24"/>
        </w:rPr>
        <w:t>de que os testes de antígenos necessit</w:t>
      </w:r>
      <w:r w:rsidR="006A475F" w:rsidRPr="00A45553">
        <w:rPr>
          <w:rFonts w:ascii="Arial" w:hAnsi="Arial" w:cs="Arial"/>
          <w:sz w:val="24"/>
          <w:szCs w:val="24"/>
        </w:rPr>
        <w:t xml:space="preserve">arem de quantidades mínimas pré-definidas </w:t>
      </w:r>
      <w:r w:rsidR="00CC6CE4" w:rsidRPr="00A45553">
        <w:rPr>
          <w:rFonts w:ascii="Arial" w:hAnsi="Arial" w:cs="Arial"/>
          <w:sz w:val="24"/>
          <w:szCs w:val="24"/>
        </w:rPr>
        <w:t xml:space="preserve">deste material para </w:t>
      </w:r>
      <w:r w:rsidR="00103285" w:rsidRPr="00A45553">
        <w:rPr>
          <w:rFonts w:ascii="Arial" w:hAnsi="Arial" w:cs="Arial"/>
          <w:sz w:val="24"/>
          <w:szCs w:val="24"/>
        </w:rPr>
        <w:t xml:space="preserve">terem uma resposta positiva. Assim, testes de antígenos dependem </w:t>
      </w:r>
      <w:r w:rsidR="00E4782B" w:rsidRPr="00A45553">
        <w:rPr>
          <w:rFonts w:ascii="Arial" w:hAnsi="Arial" w:cs="Arial"/>
          <w:sz w:val="24"/>
          <w:szCs w:val="24"/>
        </w:rPr>
        <w:t xml:space="preserve">de 2 elementos para serem confiáveis: a janela de coleta adequada (exames coletados entre o </w:t>
      </w:r>
      <w:r w:rsidR="00B83853">
        <w:rPr>
          <w:rFonts w:ascii="Arial" w:hAnsi="Arial" w:cs="Arial"/>
          <w:sz w:val="24"/>
          <w:szCs w:val="24"/>
        </w:rPr>
        <w:t>1</w:t>
      </w:r>
      <w:r w:rsidR="00E4782B" w:rsidRPr="00A45553">
        <w:rPr>
          <w:rFonts w:ascii="Arial" w:hAnsi="Arial" w:cs="Arial"/>
          <w:sz w:val="24"/>
          <w:szCs w:val="24"/>
        </w:rPr>
        <w:t>º e 7º dia de sintomas</w:t>
      </w:r>
      <w:r w:rsidR="001E0E3B" w:rsidRPr="00A45553">
        <w:rPr>
          <w:rFonts w:ascii="Arial" w:hAnsi="Arial" w:cs="Arial"/>
          <w:sz w:val="24"/>
          <w:szCs w:val="24"/>
        </w:rPr>
        <w:t xml:space="preserve"> tem maior capacidade de revelar um resultado verdadeiro</w:t>
      </w:r>
      <w:r w:rsidR="00E56936" w:rsidRPr="00A45553">
        <w:rPr>
          <w:rFonts w:ascii="Arial" w:hAnsi="Arial" w:cs="Arial"/>
          <w:sz w:val="24"/>
          <w:szCs w:val="24"/>
        </w:rPr>
        <w:t xml:space="preserve">, seja positivo ou negativo) e </w:t>
      </w:r>
      <w:r w:rsidR="00694853" w:rsidRPr="00A45553">
        <w:rPr>
          <w:rFonts w:ascii="Arial" w:hAnsi="Arial" w:cs="Arial"/>
          <w:sz w:val="24"/>
          <w:szCs w:val="24"/>
        </w:rPr>
        <w:t xml:space="preserve">uma quantidade mínima identificável de partes do vírus, ou seja, quanto maior a </w:t>
      </w:r>
      <w:r w:rsidR="00694853" w:rsidRPr="00A45553">
        <w:rPr>
          <w:rFonts w:ascii="Arial" w:hAnsi="Arial" w:cs="Arial"/>
          <w:i/>
          <w:iCs/>
          <w:sz w:val="24"/>
          <w:szCs w:val="24"/>
        </w:rPr>
        <w:t>carga viral</w:t>
      </w:r>
      <w:r w:rsidR="00694853" w:rsidRPr="00A45553">
        <w:rPr>
          <w:rFonts w:ascii="Arial" w:hAnsi="Arial" w:cs="Arial"/>
          <w:sz w:val="24"/>
          <w:szCs w:val="24"/>
        </w:rPr>
        <w:t xml:space="preserve"> identificável</w:t>
      </w:r>
      <w:r w:rsidR="008B6D70">
        <w:rPr>
          <w:rFonts w:ascii="Arial" w:hAnsi="Arial" w:cs="Arial"/>
          <w:sz w:val="24"/>
          <w:szCs w:val="24"/>
        </w:rPr>
        <w:t>, ma</w:t>
      </w:r>
      <w:r w:rsidR="00F96E51">
        <w:rPr>
          <w:rFonts w:ascii="Arial" w:hAnsi="Arial" w:cs="Arial"/>
          <w:sz w:val="24"/>
          <w:szCs w:val="24"/>
        </w:rPr>
        <w:t>is fidedigno é o resultado.</w:t>
      </w:r>
    </w:p>
    <w:p w14:paraId="4C0DBC2B" w14:textId="4B960BCC" w:rsidR="007573C2" w:rsidRPr="00A45553" w:rsidRDefault="00C520A2" w:rsidP="00F72FA8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Esses testes têm como vantagem o fato de serem </w:t>
      </w:r>
      <w:r w:rsidR="007573C2" w:rsidRPr="00A45553">
        <w:rPr>
          <w:rFonts w:ascii="Arial" w:hAnsi="Arial" w:cs="Arial"/>
          <w:sz w:val="24"/>
          <w:szCs w:val="24"/>
        </w:rPr>
        <w:t xml:space="preserve">mais baratos </w:t>
      </w:r>
      <w:r>
        <w:rPr>
          <w:rFonts w:ascii="Arial" w:hAnsi="Arial" w:cs="Arial"/>
          <w:sz w:val="24"/>
          <w:szCs w:val="24"/>
        </w:rPr>
        <w:t xml:space="preserve">e de execução mais simples </w:t>
      </w:r>
      <w:r w:rsidR="007573C2" w:rsidRPr="00A45553">
        <w:rPr>
          <w:rFonts w:ascii="Arial" w:hAnsi="Arial" w:cs="Arial"/>
          <w:sz w:val="24"/>
          <w:szCs w:val="24"/>
        </w:rPr>
        <w:t xml:space="preserve">que os testes tipo </w:t>
      </w:r>
      <w:r w:rsidR="007573C2" w:rsidRPr="00751AF8">
        <w:rPr>
          <w:rFonts w:ascii="Arial" w:hAnsi="Arial" w:cs="Arial"/>
          <w:i/>
          <w:iCs/>
          <w:sz w:val="24"/>
          <w:szCs w:val="24"/>
        </w:rPr>
        <w:t>NAAT</w:t>
      </w:r>
      <w:r>
        <w:rPr>
          <w:rFonts w:ascii="Arial" w:hAnsi="Arial" w:cs="Arial"/>
          <w:sz w:val="24"/>
          <w:szCs w:val="24"/>
        </w:rPr>
        <w:t xml:space="preserve">, com resultados liberados em </w:t>
      </w:r>
      <w:r w:rsidR="00521BBC" w:rsidRPr="00A45553">
        <w:rPr>
          <w:rFonts w:ascii="Arial" w:hAnsi="Arial" w:cs="Arial"/>
          <w:sz w:val="24"/>
          <w:szCs w:val="24"/>
        </w:rPr>
        <w:t xml:space="preserve">até 30 minutos, em praticamente todas as marcas disponíveis. </w:t>
      </w:r>
      <w:r w:rsidR="00E67174" w:rsidRPr="00A45553">
        <w:rPr>
          <w:rFonts w:ascii="Arial" w:hAnsi="Arial" w:cs="Arial"/>
          <w:sz w:val="24"/>
          <w:szCs w:val="24"/>
        </w:rPr>
        <w:t>A confiabilidade do teste positivo é alta, identificando corretamente indivíduos doentes.</w:t>
      </w:r>
    </w:p>
    <w:p w14:paraId="33215366" w14:textId="7D89DE52" w:rsidR="008A3455" w:rsidRPr="00A45553" w:rsidRDefault="007573C2" w:rsidP="008A345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45553">
        <w:rPr>
          <w:rFonts w:ascii="Arial" w:hAnsi="Arial" w:cs="Arial"/>
          <w:sz w:val="24"/>
          <w:szCs w:val="24"/>
        </w:rPr>
        <w:t>É importante lembrar</w:t>
      </w:r>
      <w:r w:rsidR="002F3C47" w:rsidRPr="00A45553">
        <w:rPr>
          <w:rFonts w:ascii="Arial" w:hAnsi="Arial" w:cs="Arial"/>
          <w:sz w:val="24"/>
          <w:szCs w:val="24"/>
        </w:rPr>
        <w:t xml:space="preserve"> que, no contexto de grande parte da população já ter sido infectada pelo SARS-Cov-2 ou vacinada con</w:t>
      </w:r>
      <w:r w:rsidR="00D962BC" w:rsidRPr="00A45553">
        <w:rPr>
          <w:rFonts w:ascii="Arial" w:hAnsi="Arial" w:cs="Arial"/>
          <w:sz w:val="24"/>
          <w:szCs w:val="24"/>
        </w:rPr>
        <w:t>tra COVID-19, existe a tendência global do SARS-Cov-2 tornar-se um vírus endêmico, ou seja, comum à população, o que já está ocorrendo</w:t>
      </w:r>
      <w:r w:rsidR="00D962BC" w:rsidRPr="00C520A2">
        <w:rPr>
          <w:rFonts w:ascii="Arial" w:hAnsi="Arial" w:cs="Arial"/>
          <w:sz w:val="24"/>
          <w:szCs w:val="24"/>
        </w:rPr>
        <w:t xml:space="preserve">. </w:t>
      </w:r>
      <w:r w:rsidR="00221CAD" w:rsidRPr="00C520A2">
        <w:rPr>
          <w:rFonts w:ascii="Arial" w:hAnsi="Arial" w:cs="Arial"/>
          <w:sz w:val="24"/>
          <w:szCs w:val="24"/>
        </w:rPr>
        <w:t xml:space="preserve">A testagem de assintomáticos, em </w:t>
      </w:r>
      <w:r w:rsidR="00866434" w:rsidRPr="00C520A2">
        <w:rPr>
          <w:rFonts w:ascii="Arial" w:hAnsi="Arial" w:cs="Arial"/>
          <w:sz w:val="24"/>
          <w:szCs w:val="24"/>
        </w:rPr>
        <w:t>contexto comunitário</w:t>
      </w:r>
      <w:r w:rsidR="00560B39" w:rsidRPr="00C520A2">
        <w:rPr>
          <w:rFonts w:ascii="Arial" w:hAnsi="Arial" w:cs="Arial"/>
          <w:sz w:val="24"/>
          <w:szCs w:val="24"/>
        </w:rPr>
        <w:t xml:space="preserve">, </w:t>
      </w:r>
      <w:r w:rsidR="00DA541D" w:rsidRPr="00C520A2">
        <w:rPr>
          <w:rFonts w:ascii="Arial" w:hAnsi="Arial" w:cs="Arial"/>
          <w:sz w:val="24"/>
          <w:szCs w:val="24"/>
        </w:rPr>
        <w:t xml:space="preserve">mostra-se desnecessária por esse escopo, exceto, obviamente, em casos de investigação e rastreio de contatos laborais ou domiciliares de </w:t>
      </w:r>
      <w:r w:rsidR="00BA1E23" w:rsidRPr="00C520A2">
        <w:rPr>
          <w:rFonts w:ascii="Arial" w:hAnsi="Arial" w:cs="Arial"/>
          <w:sz w:val="24"/>
          <w:szCs w:val="24"/>
        </w:rPr>
        <w:t>pessoas sabidamente infectadas ou doente.</w:t>
      </w:r>
      <w:r w:rsidR="008A3455" w:rsidRPr="00C520A2">
        <w:rPr>
          <w:rFonts w:ascii="Arial" w:hAnsi="Arial" w:cs="Arial"/>
          <w:sz w:val="24"/>
          <w:szCs w:val="24"/>
        </w:rPr>
        <w:t xml:space="preserve"> Vale ressaltar que as vacinas desenvolvidas até o momento têm demonstrado bons resultados na redução dos óbitos e casos graves de COVID-19, porém não há estudos robustos o suficiente a fim de garantir que haja diminuição de circulação viral ou mesmo quebra da cadeia de transmissão. Isso significa que, mesmo vacinados, os indivíduos ainda podem ter contato com o vírus, gerando, para tanto, anticorpos para sua proteção. Assim, triar de forma indiscriminada assintomáticos em contexto comunitário poderá identificar indivíduos </w:t>
      </w:r>
      <w:r w:rsidR="008A3455" w:rsidRPr="00C520A2">
        <w:rPr>
          <w:rFonts w:ascii="Arial" w:hAnsi="Arial" w:cs="Arial"/>
          <w:i/>
          <w:iCs/>
          <w:sz w:val="24"/>
          <w:szCs w:val="24"/>
        </w:rPr>
        <w:t>infectados</w:t>
      </w:r>
      <w:r w:rsidR="008A3455" w:rsidRPr="00C520A2">
        <w:rPr>
          <w:rFonts w:ascii="Arial" w:hAnsi="Arial" w:cs="Arial"/>
          <w:sz w:val="24"/>
          <w:szCs w:val="24"/>
        </w:rPr>
        <w:t>, porém não necessariamente susceptíveis</w:t>
      </w:r>
      <w:r w:rsidR="006467C6" w:rsidRPr="00C520A2">
        <w:rPr>
          <w:rFonts w:ascii="Arial" w:hAnsi="Arial" w:cs="Arial"/>
          <w:sz w:val="24"/>
          <w:szCs w:val="24"/>
        </w:rPr>
        <w:t>.</w:t>
      </w:r>
    </w:p>
    <w:p w14:paraId="7A228133" w14:textId="7237D2D9" w:rsidR="00E64EB6" w:rsidRDefault="00E64EB6" w:rsidP="00F72FA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A2">
        <w:rPr>
          <w:rFonts w:ascii="Arial" w:hAnsi="Arial" w:cs="Arial"/>
          <w:sz w:val="24"/>
          <w:szCs w:val="24"/>
        </w:rPr>
        <w:t xml:space="preserve">Por outro lado, a testagem de indivíduos aparentemente saudáveis no contexto de operações militares é justificável uma vez que </w:t>
      </w:r>
      <w:r w:rsidR="00E12E63" w:rsidRPr="00C520A2">
        <w:rPr>
          <w:rFonts w:ascii="Arial" w:hAnsi="Arial" w:cs="Arial"/>
          <w:sz w:val="24"/>
          <w:szCs w:val="24"/>
        </w:rPr>
        <w:t xml:space="preserve">está relacionado </w:t>
      </w:r>
      <w:r w:rsidR="00245C44" w:rsidRPr="00C520A2">
        <w:rPr>
          <w:rFonts w:ascii="Arial" w:hAnsi="Arial" w:cs="Arial"/>
          <w:sz w:val="24"/>
          <w:szCs w:val="24"/>
        </w:rPr>
        <w:t>ao confinamento destes indivíduos</w:t>
      </w:r>
      <w:r w:rsidR="00F319D0" w:rsidRPr="00C520A2">
        <w:rPr>
          <w:rFonts w:ascii="Arial" w:hAnsi="Arial" w:cs="Arial"/>
          <w:sz w:val="24"/>
          <w:szCs w:val="24"/>
        </w:rPr>
        <w:t xml:space="preserve"> e</w:t>
      </w:r>
      <w:r w:rsidR="00B277B7" w:rsidRPr="00C520A2">
        <w:rPr>
          <w:rFonts w:ascii="Arial" w:hAnsi="Arial" w:cs="Arial"/>
          <w:sz w:val="24"/>
          <w:szCs w:val="24"/>
        </w:rPr>
        <w:t xml:space="preserve"> encaminhamento para outros locais do paí</w:t>
      </w:r>
      <w:r w:rsidR="00F319D0" w:rsidRPr="00C520A2">
        <w:rPr>
          <w:rFonts w:ascii="Arial" w:hAnsi="Arial" w:cs="Arial"/>
          <w:sz w:val="24"/>
          <w:szCs w:val="24"/>
        </w:rPr>
        <w:t xml:space="preserve">s, gerando </w:t>
      </w:r>
      <w:r w:rsidR="00E2098E" w:rsidRPr="00C520A2">
        <w:rPr>
          <w:rFonts w:ascii="Arial" w:hAnsi="Arial" w:cs="Arial"/>
          <w:sz w:val="24"/>
          <w:szCs w:val="24"/>
        </w:rPr>
        <w:t>problemas logísticos</w:t>
      </w:r>
      <w:r w:rsidR="00B76D2D" w:rsidRPr="00C520A2">
        <w:rPr>
          <w:rFonts w:ascii="Arial" w:hAnsi="Arial" w:cs="Arial"/>
          <w:sz w:val="24"/>
          <w:szCs w:val="24"/>
        </w:rPr>
        <w:t xml:space="preserve">, de </w:t>
      </w:r>
      <w:r w:rsidR="00205328" w:rsidRPr="00C520A2">
        <w:rPr>
          <w:rFonts w:ascii="Arial" w:hAnsi="Arial" w:cs="Arial"/>
          <w:sz w:val="24"/>
          <w:szCs w:val="24"/>
        </w:rPr>
        <w:t xml:space="preserve">cumprimento da operação e de atendimento de saúde aos possíveis doentes, além da possibilidade </w:t>
      </w:r>
      <w:r w:rsidR="00A1533D" w:rsidRPr="00C520A2">
        <w:rPr>
          <w:rFonts w:ascii="Arial" w:hAnsi="Arial" w:cs="Arial"/>
          <w:sz w:val="24"/>
          <w:szCs w:val="24"/>
        </w:rPr>
        <w:t xml:space="preserve">de </w:t>
      </w:r>
      <w:r w:rsidR="008E118C" w:rsidRPr="00C520A2">
        <w:rPr>
          <w:rFonts w:ascii="Arial" w:hAnsi="Arial" w:cs="Arial"/>
          <w:sz w:val="24"/>
          <w:szCs w:val="24"/>
        </w:rPr>
        <w:t xml:space="preserve">contaminação </w:t>
      </w:r>
      <w:r w:rsidR="00C520A2">
        <w:rPr>
          <w:rFonts w:ascii="Arial" w:hAnsi="Arial" w:cs="Arial"/>
          <w:sz w:val="24"/>
          <w:szCs w:val="24"/>
        </w:rPr>
        <w:t xml:space="preserve">indiscriminada </w:t>
      </w:r>
      <w:r w:rsidR="008E118C" w:rsidRPr="00C520A2">
        <w:rPr>
          <w:rFonts w:ascii="Arial" w:hAnsi="Arial" w:cs="Arial"/>
          <w:sz w:val="24"/>
          <w:szCs w:val="24"/>
        </w:rPr>
        <w:t>no confinamento</w:t>
      </w:r>
      <w:r w:rsidR="00C520A2" w:rsidRPr="00C520A2">
        <w:rPr>
          <w:rFonts w:ascii="Arial" w:hAnsi="Arial" w:cs="Arial"/>
          <w:sz w:val="24"/>
          <w:szCs w:val="24"/>
        </w:rPr>
        <w:t>, prejudicando, assim, o êxito da missão.</w:t>
      </w:r>
    </w:p>
    <w:p w14:paraId="42316E15" w14:textId="26CF3D5D" w:rsidR="003C4507" w:rsidRPr="00A45553" w:rsidRDefault="00455F3F" w:rsidP="00F72FA8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fim de facilitar </w:t>
      </w:r>
      <w:r w:rsidR="00A612A2">
        <w:rPr>
          <w:rFonts w:ascii="Arial" w:hAnsi="Arial" w:cs="Arial"/>
          <w:sz w:val="24"/>
          <w:szCs w:val="24"/>
        </w:rPr>
        <w:t xml:space="preserve">a triagem </w:t>
      </w:r>
      <w:r w:rsidR="00C723B0">
        <w:rPr>
          <w:rFonts w:ascii="Arial" w:hAnsi="Arial" w:cs="Arial"/>
          <w:sz w:val="24"/>
          <w:szCs w:val="24"/>
        </w:rPr>
        <w:t xml:space="preserve">pré-operação militar, podem ser utilizados os testes rápidos de antígenos (TRA). </w:t>
      </w:r>
      <w:r w:rsidR="003565DD" w:rsidRPr="00A45553">
        <w:rPr>
          <w:rFonts w:ascii="Arial" w:hAnsi="Arial" w:cs="Arial"/>
          <w:sz w:val="24"/>
          <w:szCs w:val="24"/>
        </w:rPr>
        <w:t xml:space="preserve">Os testes de </w:t>
      </w:r>
      <w:r w:rsidR="00FF6C1F" w:rsidRPr="00A45553">
        <w:rPr>
          <w:rFonts w:ascii="Arial" w:hAnsi="Arial" w:cs="Arial"/>
          <w:sz w:val="24"/>
          <w:szCs w:val="24"/>
        </w:rPr>
        <w:t xml:space="preserve">antígenos são </w:t>
      </w:r>
      <w:r w:rsidR="000A32B5" w:rsidRPr="00A45553">
        <w:rPr>
          <w:rFonts w:ascii="Arial" w:hAnsi="Arial" w:cs="Arial"/>
          <w:sz w:val="24"/>
          <w:szCs w:val="24"/>
        </w:rPr>
        <w:t>rápidos e garantem boa confiabilidade para triagem dos sint</w:t>
      </w:r>
      <w:r w:rsidR="00BA758E" w:rsidRPr="00A45553">
        <w:rPr>
          <w:rFonts w:ascii="Arial" w:hAnsi="Arial" w:cs="Arial"/>
          <w:sz w:val="24"/>
          <w:szCs w:val="24"/>
        </w:rPr>
        <w:t>omáticos</w:t>
      </w:r>
      <w:r w:rsidR="004B3532">
        <w:rPr>
          <w:rFonts w:ascii="Arial" w:hAnsi="Arial" w:cs="Arial"/>
          <w:sz w:val="24"/>
          <w:szCs w:val="24"/>
        </w:rPr>
        <w:t xml:space="preserve"> de COVID-19</w:t>
      </w:r>
      <w:r w:rsidR="006E33DF" w:rsidRPr="00A45553">
        <w:rPr>
          <w:rFonts w:ascii="Arial" w:hAnsi="Arial" w:cs="Arial"/>
          <w:sz w:val="24"/>
          <w:szCs w:val="24"/>
        </w:rPr>
        <w:t>.</w:t>
      </w:r>
      <w:r w:rsidR="00426562" w:rsidRPr="00A45553">
        <w:rPr>
          <w:rFonts w:ascii="Arial" w:hAnsi="Arial" w:cs="Arial"/>
          <w:sz w:val="24"/>
          <w:szCs w:val="24"/>
        </w:rPr>
        <w:t xml:space="preserve"> Associando estas características </w:t>
      </w:r>
      <w:r w:rsidR="0032070A" w:rsidRPr="00A45553">
        <w:rPr>
          <w:rFonts w:ascii="Arial" w:hAnsi="Arial" w:cs="Arial"/>
          <w:sz w:val="24"/>
          <w:szCs w:val="24"/>
        </w:rPr>
        <w:t>às necessidades do Exército Brasileiro de garantir e manter a higidez da tropa, especialmente quanto à prontidão operacional para missões</w:t>
      </w:r>
      <w:r w:rsidR="006867AF" w:rsidRPr="00A45553">
        <w:rPr>
          <w:rFonts w:ascii="Arial" w:hAnsi="Arial" w:cs="Arial"/>
          <w:sz w:val="24"/>
          <w:szCs w:val="24"/>
        </w:rPr>
        <w:t xml:space="preserve"> em território nacional, </w:t>
      </w:r>
      <w:r w:rsidR="000B41CF" w:rsidRPr="00A45553">
        <w:rPr>
          <w:rFonts w:ascii="Arial" w:hAnsi="Arial" w:cs="Arial"/>
          <w:sz w:val="24"/>
          <w:szCs w:val="24"/>
        </w:rPr>
        <w:t>os testes de antígenos são um</w:t>
      </w:r>
      <w:r w:rsidR="005419DA" w:rsidRPr="00A45553">
        <w:rPr>
          <w:rFonts w:ascii="Arial" w:hAnsi="Arial" w:cs="Arial"/>
          <w:sz w:val="24"/>
          <w:szCs w:val="24"/>
        </w:rPr>
        <w:t>a</w:t>
      </w:r>
      <w:r w:rsidR="000B41CF" w:rsidRPr="00A45553">
        <w:rPr>
          <w:rFonts w:ascii="Arial" w:hAnsi="Arial" w:cs="Arial"/>
          <w:sz w:val="24"/>
          <w:szCs w:val="24"/>
        </w:rPr>
        <w:t xml:space="preserve"> opção viável a fim de </w:t>
      </w:r>
      <w:r w:rsidR="006311E5">
        <w:rPr>
          <w:rFonts w:ascii="Arial" w:hAnsi="Arial" w:cs="Arial"/>
          <w:sz w:val="24"/>
          <w:szCs w:val="24"/>
        </w:rPr>
        <w:t xml:space="preserve">triar militares, especialmente sintomáticos, </w:t>
      </w:r>
      <w:r w:rsidR="00FD3FCC" w:rsidRPr="00A45553">
        <w:rPr>
          <w:rFonts w:ascii="Arial" w:hAnsi="Arial" w:cs="Arial"/>
          <w:sz w:val="24"/>
          <w:szCs w:val="24"/>
        </w:rPr>
        <w:t>que foram escalados ou se apresentaram para operações.</w:t>
      </w:r>
    </w:p>
    <w:p w14:paraId="4793A8C5" w14:textId="4774F8F9" w:rsidR="005419DA" w:rsidRDefault="005419DA" w:rsidP="00F72FA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45553">
        <w:rPr>
          <w:rFonts w:ascii="Arial" w:hAnsi="Arial" w:cs="Arial"/>
          <w:sz w:val="24"/>
          <w:szCs w:val="24"/>
        </w:rPr>
        <w:t>Abaixo, segue fluxograma com sugestão de triagem dos militares designados para missões/ operações.</w:t>
      </w:r>
    </w:p>
    <w:p w14:paraId="7CED9B16" w14:textId="4F8DFC3E" w:rsidR="005248B2" w:rsidRDefault="00DA4410" w:rsidP="00435C14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1512C139" wp14:editId="787C5B8B">
            <wp:extent cx="6576477" cy="8705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87" t="927" b="6063"/>
                    <a:stretch/>
                  </pic:blipFill>
                  <pic:spPr bwMode="auto">
                    <a:xfrm>
                      <a:off x="0" y="0"/>
                      <a:ext cx="6583306" cy="8714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C7F5DB" w14:textId="7496A086" w:rsidR="00C54F30" w:rsidRDefault="00C54F30" w:rsidP="00F72FA8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A1E54DF" w14:textId="77777777" w:rsidR="006311E5" w:rsidRDefault="000E6AAC" w:rsidP="00B57AEB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E6A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OBS. 1: INQUÉRITO EPIDEMIOLÓGICO - avaliar presença de sintomas, história de infecção prévia, especialmente nos últimos 3 meses, com comprovação laboratorial e histórico de contato com indivíduos sintomáticos ou sabidamente positivos para COVID-19. Caso haja contato com caso positivo, o militar deve ser afastado da missão e testado paralelamente com RT-PCR após 5 dias do último contato com o doente. Se positivo, afastar por até 10 dias para bloquear cadeia de transmissão. Se negativo, liberar atividade laboral.</w:t>
      </w:r>
    </w:p>
    <w:p w14:paraId="4306618A" w14:textId="3AC002BE" w:rsidR="006311E5" w:rsidRDefault="00AF6849" w:rsidP="00B57AEB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F68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OBS. 2: os testes de anticorpos estão proscritos devi</w:t>
      </w:r>
      <w:r w:rsidR="003273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AF68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à situação epidemiológica e vacinal atual da população.</w:t>
      </w:r>
    </w:p>
    <w:p w14:paraId="0ED9C308" w14:textId="23162A3A" w:rsidR="006311E5" w:rsidRDefault="00C72DD9" w:rsidP="00B57AEB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72D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OBS. 3: a vacinação dos militares contra COVID-19 deve ser estimulada a fim de melhorar o pronto emprego operacional e é altamente desejável para seleção de </w:t>
      </w:r>
      <w:r w:rsidR="00327338" w:rsidRPr="00C72D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militares</w:t>
      </w:r>
      <w:r w:rsidRPr="00C72D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missões.</w:t>
      </w:r>
    </w:p>
    <w:p w14:paraId="19847DA9" w14:textId="77777777" w:rsidR="00C0055B" w:rsidRDefault="005248B2" w:rsidP="00B57AEB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48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OBS. 4: Verificar período e duração de contato com caso índice para coleta de RT-PCR</w:t>
      </w:r>
      <w:r w:rsidR="00C00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conforme abaixo</w:t>
      </w:r>
      <w:r w:rsidRPr="005248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</w:p>
    <w:p w14:paraId="1E090E4E" w14:textId="77777777" w:rsidR="00C0055B" w:rsidRDefault="005248B2" w:rsidP="00C0055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0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paciente índice teve teste confirmatório por RT-PCR, RT-</w:t>
      </w:r>
      <w:proofErr w:type="spellStart"/>
      <w:r w:rsidRPr="00C00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Lamp</w:t>
      </w:r>
      <w:proofErr w:type="spellEnd"/>
      <w:r w:rsidRPr="00C00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por detecção de antígeno; </w:t>
      </w:r>
    </w:p>
    <w:p w14:paraId="34BC4698" w14:textId="77777777" w:rsidR="00514A3A" w:rsidRDefault="005248B2" w:rsidP="00C0055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0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último contato aconteceu em período de transmissão do caso índice: 2 dias antes até 10 dias após data de início dos sintomas ou, nos casos positivos assintomáticos, data da coleta do exame;</w:t>
      </w:r>
    </w:p>
    <w:p w14:paraId="70BAF646" w14:textId="77777777" w:rsidR="00ED14D0" w:rsidRDefault="005248B2" w:rsidP="00C0055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0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contato com o caso índice foi prolongado: a pessoa ficou 1 hora ininterrupta ou mais no mesmo ambiente/sala que o caso índice ou tiveram contato repetido ao longo dos dias;</w:t>
      </w:r>
    </w:p>
    <w:p w14:paraId="6D7863F6" w14:textId="77777777" w:rsidR="00ED14D0" w:rsidRDefault="005248B2" w:rsidP="00C0055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05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E/OU o contato com caso índice ocorreu sem uso de EPI por no mínimo 30 minutos e com distanciamento inferior a 02 metros. </w:t>
      </w:r>
    </w:p>
    <w:p w14:paraId="1049A93A" w14:textId="77777777" w:rsidR="00ED14D0" w:rsidRDefault="00ED14D0" w:rsidP="00C0055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C6AFFBC" w14:textId="77777777" w:rsidR="00ED14D0" w:rsidRDefault="00ED14D0" w:rsidP="00ED14D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OBS. 5: </w:t>
      </w:r>
      <w:r w:rsidR="005248B2" w:rsidRPr="00ED14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COVID-19 (contato de trabalho): </w:t>
      </w:r>
    </w:p>
    <w:p w14:paraId="071C2D48" w14:textId="30AD67F5" w:rsidR="00ED14D0" w:rsidRPr="00ED14D0" w:rsidRDefault="005248B2" w:rsidP="0072142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14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PCR +: afastamento por 10 dias a contar da data de coleta;</w:t>
      </w:r>
      <w:r w:rsidR="00ED14D0" w:rsidRPr="00ED14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D14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orientar quanto à sinais de alerta e de reavaliação</w:t>
      </w:r>
      <w:r w:rsidR="00BB3B5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4532E490" w14:textId="77777777" w:rsidR="00ED14D0" w:rsidRDefault="005248B2" w:rsidP="00ED14D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14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todos os </w:t>
      </w:r>
      <w:r w:rsidR="00ED14D0" w:rsidRPr="00ED14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contactantes</w:t>
      </w:r>
      <w:r w:rsidRPr="00ED14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orientar os cuidados no trabalho. </w:t>
      </w:r>
    </w:p>
    <w:p w14:paraId="165CC1E7" w14:textId="77777777" w:rsidR="00ED14D0" w:rsidRDefault="005248B2" w:rsidP="00ED14D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14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Paciente vacinado com esquema completo há 15 dias: não notificar e não testar.</w:t>
      </w:r>
    </w:p>
    <w:p w14:paraId="6D1BA025" w14:textId="77777777" w:rsidR="00ED14D0" w:rsidRDefault="005248B2" w:rsidP="00ED14D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14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Reforçar cuidados de mascaramento, distanciamento e higiene de mãos. </w:t>
      </w:r>
    </w:p>
    <w:p w14:paraId="1FF8DA6A" w14:textId="77777777" w:rsidR="00ED14D0" w:rsidRDefault="005248B2" w:rsidP="00ED14D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14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Caso haja o contato desprotegido (sem EPI) no ambiente de trabalho, por um período de 30 minutos ou mais, o trabalhador deverá ser testado, mesmo que vacinado, desde que tal contato tenha ocorrido entre 2 dias antes até 10 dias após o início de sintomas do caso índice. </w:t>
      </w:r>
    </w:p>
    <w:p w14:paraId="19EB6533" w14:textId="28DFD566" w:rsidR="005248B2" w:rsidRPr="00ED14D0" w:rsidRDefault="005248B2" w:rsidP="00ED14D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14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Paciente com diagnóstico de COVID-19 há 3 meses ou menos: não notificar e não testar. Reforçar cuidados de mascaramento, distanciamento e higiene de mãos</w:t>
      </w:r>
      <w:r w:rsidR="00ED14D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769606FA" w14:textId="220B8816" w:rsidR="005248B2" w:rsidRPr="005248B2" w:rsidRDefault="005248B2" w:rsidP="005248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6AF80A7" w14:textId="421EDA1F" w:rsidR="00C80B7E" w:rsidRPr="00A45553" w:rsidRDefault="00F90200" w:rsidP="0043080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5553">
        <w:rPr>
          <w:rFonts w:ascii="Arial" w:hAnsi="Arial" w:cs="Arial"/>
          <w:b/>
          <w:bCs/>
          <w:sz w:val="24"/>
          <w:szCs w:val="24"/>
        </w:rPr>
        <w:t>REFERÊNCIAS:</w:t>
      </w:r>
    </w:p>
    <w:p w14:paraId="34A2BB5E" w14:textId="2D2558FE" w:rsidR="00F90200" w:rsidRPr="00A45553" w:rsidRDefault="00986ADE" w:rsidP="00D87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5553">
        <w:rPr>
          <w:rFonts w:ascii="Arial" w:hAnsi="Arial" w:cs="Arial"/>
          <w:sz w:val="20"/>
          <w:szCs w:val="20"/>
        </w:rPr>
        <w:t xml:space="preserve">AGÊNCIA NACIONAL DE VIGILÂNCIA SANITÁRIA. </w:t>
      </w:r>
      <w:r w:rsidR="00CC204D" w:rsidRPr="00A45553">
        <w:rPr>
          <w:rFonts w:ascii="Arial" w:hAnsi="Arial" w:cs="Arial"/>
          <w:b/>
          <w:bCs/>
          <w:sz w:val="20"/>
          <w:szCs w:val="20"/>
        </w:rPr>
        <w:t xml:space="preserve">Nota técnica GVIMS/ GGTES/ ANVISA nº 07/2020. Orientações para prevenção e vigilância epidemiológica das infecções por SARS-Cov-2 (COVID-19) dentro dos serviços de saúde. </w:t>
      </w:r>
      <w:r w:rsidR="00F90200" w:rsidRPr="00A45553">
        <w:rPr>
          <w:rFonts w:ascii="Arial" w:hAnsi="Arial" w:cs="Arial"/>
          <w:sz w:val="20"/>
          <w:szCs w:val="20"/>
        </w:rPr>
        <w:t>(COMPLEMENTAR À NOTA TÉCNICA GVIMS/GGTES/ANVISA Nº 04/2020)</w:t>
      </w:r>
      <w:r w:rsidR="00D87007" w:rsidRPr="00A45553">
        <w:rPr>
          <w:rFonts w:ascii="Arial" w:hAnsi="Arial" w:cs="Arial"/>
          <w:sz w:val="20"/>
          <w:szCs w:val="20"/>
        </w:rPr>
        <w:t xml:space="preserve">. </w:t>
      </w:r>
      <w:r w:rsidR="0035409A" w:rsidRPr="00A45553">
        <w:rPr>
          <w:rFonts w:ascii="Arial" w:hAnsi="Arial" w:cs="Arial"/>
          <w:sz w:val="20"/>
          <w:szCs w:val="20"/>
        </w:rPr>
        <w:t xml:space="preserve">Brasília, </w:t>
      </w:r>
      <w:r w:rsidR="00CC204D" w:rsidRPr="00A45553">
        <w:rPr>
          <w:rFonts w:ascii="Arial" w:hAnsi="Arial" w:cs="Arial"/>
          <w:sz w:val="20"/>
          <w:szCs w:val="20"/>
        </w:rPr>
        <w:t xml:space="preserve">28 </w:t>
      </w:r>
      <w:r w:rsidR="00740378" w:rsidRPr="00A45553">
        <w:rPr>
          <w:rFonts w:ascii="Arial" w:hAnsi="Arial" w:cs="Arial"/>
          <w:sz w:val="20"/>
          <w:szCs w:val="20"/>
        </w:rPr>
        <w:t>julho de 20</w:t>
      </w:r>
      <w:r w:rsidR="00CC204D" w:rsidRPr="00A45553">
        <w:rPr>
          <w:rFonts w:ascii="Arial" w:hAnsi="Arial" w:cs="Arial"/>
          <w:sz w:val="20"/>
          <w:szCs w:val="20"/>
        </w:rPr>
        <w:t>21.</w:t>
      </w:r>
    </w:p>
    <w:p w14:paraId="213271A3" w14:textId="6E91382B" w:rsidR="00CC204D" w:rsidRPr="00A45553" w:rsidRDefault="00CC204D" w:rsidP="00D87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26E48C" w14:textId="5AFC769F" w:rsidR="00CF339E" w:rsidRPr="00A45553" w:rsidRDefault="00CF339E" w:rsidP="00D87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5553">
        <w:rPr>
          <w:rFonts w:ascii="Arial" w:hAnsi="Arial" w:cs="Arial"/>
          <w:sz w:val="20"/>
          <w:szCs w:val="20"/>
        </w:rPr>
        <w:lastRenderedPageBreak/>
        <w:t xml:space="preserve">CENTER OF DISEASE CONTROL AND PREVENTION. </w:t>
      </w:r>
      <w:r w:rsidR="005279AC" w:rsidRPr="00A45553">
        <w:rPr>
          <w:rFonts w:ascii="Arial" w:hAnsi="Arial" w:cs="Arial"/>
          <w:b/>
          <w:bCs/>
          <w:sz w:val="20"/>
          <w:szCs w:val="20"/>
        </w:rPr>
        <w:t xml:space="preserve">Interim </w:t>
      </w:r>
      <w:proofErr w:type="spellStart"/>
      <w:r w:rsidR="005279AC" w:rsidRPr="00A45553">
        <w:rPr>
          <w:rFonts w:ascii="Arial" w:hAnsi="Arial" w:cs="Arial"/>
          <w:b/>
          <w:bCs/>
          <w:sz w:val="20"/>
          <w:szCs w:val="20"/>
        </w:rPr>
        <w:t>Guidance</w:t>
      </w:r>
      <w:proofErr w:type="spellEnd"/>
      <w:r w:rsidR="005279AC" w:rsidRPr="00A45553">
        <w:rPr>
          <w:rFonts w:ascii="Arial" w:hAnsi="Arial" w:cs="Arial"/>
          <w:b/>
          <w:bCs/>
          <w:sz w:val="20"/>
          <w:szCs w:val="20"/>
        </w:rPr>
        <w:t xml:space="preserve"> for </w:t>
      </w:r>
      <w:proofErr w:type="spellStart"/>
      <w:r w:rsidR="005279AC" w:rsidRPr="00A45553">
        <w:rPr>
          <w:rFonts w:ascii="Arial" w:hAnsi="Arial" w:cs="Arial"/>
          <w:b/>
          <w:bCs/>
          <w:sz w:val="20"/>
          <w:szCs w:val="20"/>
        </w:rPr>
        <w:t>Antigen</w:t>
      </w:r>
      <w:proofErr w:type="spellEnd"/>
      <w:r w:rsidR="005279AC" w:rsidRPr="00A4555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279AC" w:rsidRPr="00A45553">
        <w:rPr>
          <w:rFonts w:ascii="Arial" w:hAnsi="Arial" w:cs="Arial"/>
          <w:b/>
          <w:bCs/>
          <w:sz w:val="20"/>
          <w:szCs w:val="20"/>
        </w:rPr>
        <w:t>Testing</w:t>
      </w:r>
      <w:proofErr w:type="spellEnd"/>
      <w:r w:rsidR="005279AC" w:rsidRPr="00A45553">
        <w:rPr>
          <w:rFonts w:ascii="Arial" w:hAnsi="Arial" w:cs="Arial"/>
          <w:b/>
          <w:bCs/>
          <w:sz w:val="20"/>
          <w:szCs w:val="20"/>
        </w:rPr>
        <w:t xml:space="preserve"> for SARS-CoV-2</w:t>
      </w:r>
      <w:r w:rsidR="005279AC" w:rsidRPr="00A4555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847B8E" w:rsidRPr="00A45553">
        <w:rPr>
          <w:rFonts w:ascii="Arial" w:hAnsi="Arial" w:cs="Arial"/>
          <w:sz w:val="20"/>
          <w:szCs w:val="20"/>
        </w:rPr>
        <w:t>Updated</w:t>
      </w:r>
      <w:proofErr w:type="spellEnd"/>
      <w:r w:rsidR="00847B8E" w:rsidRPr="00A4555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847B8E" w:rsidRPr="00A45553">
        <w:rPr>
          <w:rFonts w:ascii="Arial" w:hAnsi="Arial" w:cs="Arial"/>
          <w:sz w:val="20"/>
          <w:szCs w:val="20"/>
        </w:rPr>
        <w:t>june</w:t>
      </w:r>
      <w:proofErr w:type="spellEnd"/>
      <w:r w:rsidR="00847B8E" w:rsidRPr="00A45553">
        <w:rPr>
          <w:rFonts w:ascii="Arial" w:hAnsi="Arial" w:cs="Arial"/>
          <w:sz w:val="20"/>
          <w:szCs w:val="20"/>
        </w:rPr>
        <w:t xml:space="preserve"> 14, 2021. </w:t>
      </w:r>
      <w:r w:rsidR="0065414A" w:rsidRPr="00A45553">
        <w:rPr>
          <w:rFonts w:ascii="Arial" w:hAnsi="Arial" w:cs="Arial"/>
          <w:sz w:val="20"/>
          <w:szCs w:val="20"/>
        </w:rPr>
        <w:t xml:space="preserve">Disponível em: </w:t>
      </w:r>
      <w:hyperlink r:id="rId6" w:history="1">
        <w:r w:rsidR="0065414A" w:rsidRPr="00A45553">
          <w:rPr>
            <w:rStyle w:val="Hyperlink"/>
            <w:rFonts w:ascii="Arial" w:hAnsi="Arial" w:cs="Arial"/>
            <w:sz w:val="20"/>
            <w:szCs w:val="20"/>
          </w:rPr>
          <w:t>https://www.cdc.gov/coronavirus/2019-ncov/lab/resources/antigen-tests-guidelines.html</w:t>
        </w:r>
      </w:hyperlink>
      <w:r w:rsidR="0065414A" w:rsidRPr="00A45553">
        <w:rPr>
          <w:rFonts w:ascii="Arial" w:hAnsi="Arial" w:cs="Arial"/>
          <w:sz w:val="20"/>
          <w:szCs w:val="20"/>
        </w:rPr>
        <w:t xml:space="preserve">. Acesso em: </w:t>
      </w:r>
      <w:r w:rsidR="00991757" w:rsidRPr="00A45553">
        <w:rPr>
          <w:rFonts w:ascii="Arial" w:hAnsi="Arial" w:cs="Arial"/>
          <w:sz w:val="20"/>
          <w:szCs w:val="20"/>
        </w:rPr>
        <w:t>07 de agosto de 2021.</w:t>
      </w:r>
    </w:p>
    <w:p w14:paraId="225FA96D" w14:textId="4AF37125" w:rsidR="00991757" w:rsidRPr="00A45553" w:rsidRDefault="00991757" w:rsidP="00D87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1D6C24" w14:textId="39C3EE94" w:rsidR="0000758C" w:rsidRDefault="00021E66" w:rsidP="00046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5553">
        <w:rPr>
          <w:rFonts w:ascii="Arial" w:hAnsi="Arial" w:cs="Arial"/>
          <w:sz w:val="20"/>
          <w:szCs w:val="20"/>
        </w:rPr>
        <w:t xml:space="preserve">GOVERNO DO ESTADO DO AMAZONAS. FUNDAÇÃO DE VIGILÂNCIA EM SAÚDE. </w:t>
      </w:r>
      <w:r w:rsidR="004C71CC" w:rsidRPr="00A45553">
        <w:rPr>
          <w:rFonts w:ascii="Arial" w:hAnsi="Arial" w:cs="Arial"/>
          <w:sz w:val="20"/>
          <w:szCs w:val="20"/>
        </w:rPr>
        <w:t xml:space="preserve">Nota Técnica nº 26/2021 – CECISS / DITEC / FVS-RCP. </w:t>
      </w:r>
      <w:r w:rsidR="004C71CC" w:rsidRPr="00A45553">
        <w:rPr>
          <w:rFonts w:ascii="Arial" w:hAnsi="Arial" w:cs="Arial"/>
          <w:b/>
          <w:bCs/>
          <w:sz w:val="20"/>
          <w:szCs w:val="20"/>
        </w:rPr>
        <w:t>Orientação quanto a restrição da utilização dos testes rápidos para detecção de anticorpos do Sars-CoV-2</w:t>
      </w:r>
      <w:r w:rsidR="004C71CC" w:rsidRPr="00A45553">
        <w:rPr>
          <w:rFonts w:ascii="Arial" w:hAnsi="Arial" w:cs="Arial"/>
          <w:sz w:val="20"/>
          <w:szCs w:val="20"/>
        </w:rPr>
        <w:t>.</w:t>
      </w:r>
      <w:r w:rsidR="00A45553">
        <w:rPr>
          <w:rFonts w:ascii="Arial" w:hAnsi="Arial" w:cs="Arial"/>
          <w:sz w:val="20"/>
          <w:szCs w:val="20"/>
        </w:rPr>
        <w:t xml:space="preserve"> </w:t>
      </w:r>
      <w:r w:rsidR="00BB5E82">
        <w:rPr>
          <w:rFonts w:ascii="Arial" w:hAnsi="Arial" w:cs="Arial"/>
          <w:sz w:val="20"/>
          <w:szCs w:val="20"/>
        </w:rPr>
        <w:t>28 de julho de 2021. Manaus, 2021</w:t>
      </w:r>
      <w:r w:rsidR="0004648D">
        <w:rPr>
          <w:rFonts w:ascii="Arial" w:hAnsi="Arial" w:cs="Arial"/>
          <w:sz w:val="20"/>
          <w:szCs w:val="20"/>
        </w:rPr>
        <w:t>.</w:t>
      </w:r>
    </w:p>
    <w:p w14:paraId="2CA483AD" w14:textId="77777777" w:rsidR="0004648D" w:rsidRPr="0004648D" w:rsidRDefault="0004648D" w:rsidP="00046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AA6414" w14:textId="40ACEE64" w:rsidR="00BB5E82" w:rsidRDefault="0000758C" w:rsidP="00AF55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CORMA, </w:t>
      </w:r>
      <w:r w:rsidRPr="0000758C">
        <w:rPr>
          <w:rFonts w:ascii="Arial" w:hAnsi="Arial" w:cs="Arial"/>
          <w:sz w:val="20"/>
          <w:szCs w:val="20"/>
        </w:rPr>
        <w:t>Victor M</w:t>
      </w:r>
      <w:r w:rsidR="004B30A6">
        <w:rPr>
          <w:rFonts w:ascii="Arial" w:hAnsi="Arial" w:cs="Arial"/>
          <w:sz w:val="20"/>
          <w:szCs w:val="20"/>
        </w:rPr>
        <w:t xml:space="preserve">. HAAGE, </w:t>
      </w:r>
      <w:proofErr w:type="spellStart"/>
      <w:r w:rsidRPr="0000758C">
        <w:rPr>
          <w:rFonts w:ascii="Arial" w:hAnsi="Arial" w:cs="Arial"/>
          <w:sz w:val="20"/>
          <w:szCs w:val="20"/>
        </w:rPr>
        <w:t>Verena</w:t>
      </w:r>
      <w:proofErr w:type="spellEnd"/>
      <w:r w:rsidRPr="0000758C">
        <w:rPr>
          <w:rFonts w:ascii="Arial" w:hAnsi="Arial" w:cs="Arial"/>
          <w:sz w:val="20"/>
          <w:szCs w:val="20"/>
        </w:rPr>
        <w:t xml:space="preserve"> Claudia</w:t>
      </w:r>
      <w:r w:rsidR="004B30A6">
        <w:rPr>
          <w:rFonts w:ascii="Arial" w:hAnsi="Arial" w:cs="Arial"/>
          <w:sz w:val="20"/>
          <w:szCs w:val="20"/>
        </w:rPr>
        <w:t xml:space="preserve">. BLEICKER, Tobias. Et al. </w:t>
      </w:r>
      <w:proofErr w:type="spellStart"/>
      <w:r w:rsidR="00AF5532" w:rsidRPr="00AF5532">
        <w:rPr>
          <w:rFonts w:ascii="Arial" w:hAnsi="Arial" w:cs="Arial"/>
          <w:sz w:val="20"/>
          <w:szCs w:val="20"/>
        </w:rPr>
        <w:t>Comparison</w:t>
      </w:r>
      <w:proofErr w:type="spellEnd"/>
      <w:r w:rsidR="00AF5532" w:rsidRPr="00AF55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5532" w:rsidRPr="00AF5532">
        <w:rPr>
          <w:rFonts w:ascii="Arial" w:hAnsi="Arial" w:cs="Arial"/>
          <w:sz w:val="20"/>
          <w:szCs w:val="20"/>
        </w:rPr>
        <w:t>of</w:t>
      </w:r>
      <w:proofErr w:type="spellEnd"/>
      <w:r w:rsidR="00AF5532" w:rsidRPr="00AF55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5532" w:rsidRPr="00AF5532">
        <w:rPr>
          <w:rFonts w:ascii="Arial" w:hAnsi="Arial" w:cs="Arial"/>
          <w:sz w:val="20"/>
          <w:szCs w:val="20"/>
        </w:rPr>
        <w:t>seven</w:t>
      </w:r>
      <w:proofErr w:type="spellEnd"/>
      <w:r w:rsidR="00AF5532" w:rsidRPr="00AF55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5532" w:rsidRPr="00AF5532">
        <w:rPr>
          <w:rFonts w:ascii="Arial" w:hAnsi="Arial" w:cs="Arial"/>
          <w:sz w:val="20"/>
          <w:szCs w:val="20"/>
        </w:rPr>
        <w:t>commercial</w:t>
      </w:r>
      <w:proofErr w:type="spellEnd"/>
      <w:r w:rsidR="00AF5532" w:rsidRPr="00AF5532">
        <w:rPr>
          <w:rFonts w:ascii="Arial" w:hAnsi="Arial" w:cs="Arial"/>
          <w:sz w:val="20"/>
          <w:szCs w:val="20"/>
        </w:rPr>
        <w:t xml:space="preserve"> SARS-CoV-2 </w:t>
      </w:r>
      <w:proofErr w:type="spellStart"/>
      <w:r w:rsidR="00AF5532" w:rsidRPr="00AF5532">
        <w:rPr>
          <w:rFonts w:ascii="Arial" w:hAnsi="Arial" w:cs="Arial"/>
          <w:sz w:val="20"/>
          <w:szCs w:val="20"/>
        </w:rPr>
        <w:t>rapid</w:t>
      </w:r>
      <w:proofErr w:type="spellEnd"/>
      <w:r w:rsidR="00AF5532">
        <w:rPr>
          <w:rFonts w:ascii="Arial" w:hAnsi="Arial" w:cs="Arial"/>
          <w:sz w:val="20"/>
          <w:szCs w:val="20"/>
        </w:rPr>
        <w:t xml:space="preserve"> </w:t>
      </w:r>
      <w:r w:rsidR="00AF5532" w:rsidRPr="00AF5532">
        <w:rPr>
          <w:rFonts w:ascii="Arial" w:hAnsi="Arial" w:cs="Arial"/>
          <w:sz w:val="20"/>
          <w:szCs w:val="20"/>
        </w:rPr>
        <w:t>point-</w:t>
      </w:r>
      <w:proofErr w:type="spellStart"/>
      <w:r w:rsidR="00AF5532" w:rsidRPr="00AF5532">
        <w:rPr>
          <w:rFonts w:ascii="Arial" w:hAnsi="Arial" w:cs="Arial"/>
          <w:sz w:val="20"/>
          <w:szCs w:val="20"/>
        </w:rPr>
        <w:t>of</w:t>
      </w:r>
      <w:proofErr w:type="spellEnd"/>
      <w:r w:rsidR="00AF5532" w:rsidRPr="00AF5532">
        <w:rPr>
          <w:rFonts w:ascii="Arial" w:hAnsi="Arial" w:cs="Arial"/>
          <w:sz w:val="20"/>
          <w:szCs w:val="20"/>
        </w:rPr>
        <w:t>-</w:t>
      </w:r>
      <w:proofErr w:type="spellStart"/>
      <w:r w:rsidR="00AF5532" w:rsidRPr="00AF5532">
        <w:rPr>
          <w:rFonts w:ascii="Arial" w:hAnsi="Arial" w:cs="Arial"/>
          <w:sz w:val="20"/>
          <w:szCs w:val="20"/>
        </w:rPr>
        <w:t>care</w:t>
      </w:r>
      <w:proofErr w:type="spellEnd"/>
      <w:r w:rsidR="00AF5532" w:rsidRPr="00AF55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5532" w:rsidRPr="00AF5532">
        <w:rPr>
          <w:rFonts w:ascii="Arial" w:hAnsi="Arial" w:cs="Arial"/>
          <w:sz w:val="20"/>
          <w:szCs w:val="20"/>
        </w:rPr>
        <w:t>antigen</w:t>
      </w:r>
      <w:proofErr w:type="spellEnd"/>
      <w:r w:rsidR="00AF5532" w:rsidRPr="00AF55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5532" w:rsidRPr="00AF5532">
        <w:rPr>
          <w:rFonts w:ascii="Arial" w:hAnsi="Arial" w:cs="Arial"/>
          <w:sz w:val="20"/>
          <w:szCs w:val="20"/>
        </w:rPr>
        <w:t>tests</w:t>
      </w:r>
      <w:proofErr w:type="spellEnd"/>
      <w:r w:rsidR="00AF5532" w:rsidRPr="00AF5532">
        <w:rPr>
          <w:rFonts w:ascii="Arial" w:hAnsi="Arial" w:cs="Arial"/>
          <w:sz w:val="20"/>
          <w:szCs w:val="20"/>
        </w:rPr>
        <w:t xml:space="preserve">: a single-centre </w:t>
      </w:r>
      <w:proofErr w:type="spellStart"/>
      <w:r w:rsidR="00AF5532" w:rsidRPr="00AF5532">
        <w:rPr>
          <w:rFonts w:ascii="Arial" w:hAnsi="Arial" w:cs="Arial"/>
          <w:sz w:val="20"/>
          <w:szCs w:val="20"/>
        </w:rPr>
        <w:t>laboratory</w:t>
      </w:r>
      <w:proofErr w:type="spellEnd"/>
      <w:r w:rsidR="00AF55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5532">
        <w:rPr>
          <w:rFonts w:ascii="Arial" w:hAnsi="Arial" w:cs="Arial"/>
          <w:sz w:val="20"/>
          <w:szCs w:val="20"/>
        </w:rPr>
        <w:t>e</w:t>
      </w:r>
      <w:r w:rsidR="00AF5532" w:rsidRPr="00AF5532">
        <w:rPr>
          <w:rFonts w:ascii="Arial" w:hAnsi="Arial" w:cs="Arial"/>
          <w:sz w:val="20"/>
          <w:szCs w:val="20"/>
        </w:rPr>
        <w:t>valuation</w:t>
      </w:r>
      <w:proofErr w:type="spellEnd"/>
      <w:r w:rsidR="00AF5532" w:rsidRPr="00AF55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5532" w:rsidRPr="00AF5532">
        <w:rPr>
          <w:rFonts w:ascii="Arial" w:hAnsi="Arial" w:cs="Arial"/>
          <w:sz w:val="20"/>
          <w:szCs w:val="20"/>
        </w:rPr>
        <w:t>study</w:t>
      </w:r>
      <w:proofErr w:type="spellEnd"/>
      <w:r w:rsidR="00AF5532">
        <w:rPr>
          <w:rFonts w:ascii="Arial" w:hAnsi="Arial" w:cs="Arial"/>
          <w:sz w:val="20"/>
          <w:szCs w:val="20"/>
        </w:rPr>
        <w:t xml:space="preserve">. The Lancet. </w:t>
      </w:r>
      <w:r w:rsidR="0004648D">
        <w:rPr>
          <w:rFonts w:ascii="Arial" w:hAnsi="Arial" w:cs="Arial"/>
          <w:sz w:val="20"/>
          <w:szCs w:val="20"/>
        </w:rPr>
        <w:t>Vol. 2. Julho, 2021.</w:t>
      </w:r>
    </w:p>
    <w:p w14:paraId="454259A7" w14:textId="1D764804" w:rsidR="0004648D" w:rsidRDefault="0004648D" w:rsidP="00AF55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B58DF4" w14:textId="76873A86" w:rsidR="0004648D" w:rsidRDefault="0099534E" w:rsidP="00995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PRINCE-GUERRA, Jessica L. </w:t>
      </w:r>
      <w:r w:rsidR="00FC2FE3">
        <w:rPr>
          <w:rFonts w:ascii="Arial" w:hAnsi="Arial" w:cs="Arial"/>
          <w:color w:val="000000"/>
          <w:sz w:val="20"/>
          <w:szCs w:val="20"/>
        </w:rPr>
        <w:t xml:space="preserve">ALMENDARES, Olivia. </w:t>
      </w:r>
      <w:r w:rsidR="00CB43D9">
        <w:rPr>
          <w:rFonts w:ascii="Arial" w:hAnsi="Arial" w:cs="Arial"/>
          <w:color w:val="000000"/>
          <w:sz w:val="20"/>
          <w:szCs w:val="20"/>
        </w:rPr>
        <w:t xml:space="preserve">NOLEN, </w:t>
      </w:r>
      <w:proofErr w:type="spellStart"/>
      <w:r w:rsidR="00CB43D9">
        <w:rPr>
          <w:rFonts w:ascii="Arial" w:hAnsi="Arial" w:cs="Arial"/>
          <w:color w:val="000000"/>
          <w:sz w:val="20"/>
          <w:szCs w:val="20"/>
        </w:rPr>
        <w:t>Leisha</w:t>
      </w:r>
      <w:proofErr w:type="spellEnd"/>
      <w:r w:rsidR="00CB43D9">
        <w:rPr>
          <w:rFonts w:ascii="Arial" w:hAnsi="Arial" w:cs="Arial"/>
          <w:color w:val="000000"/>
          <w:sz w:val="20"/>
          <w:szCs w:val="20"/>
        </w:rPr>
        <w:t xml:space="preserve">. Et al. </w:t>
      </w:r>
      <w:proofErr w:type="spellStart"/>
      <w:r w:rsidR="00CB43D9" w:rsidRPr="00CB43D9">
        <w:rPr>
          <w:rFonts w:ascii="Arial" w:hAnsi="Arial" w:cs="Arial"/>
          <w:color w:val="000000"/>
          <w:sz w:val="20"/>
          <w:szCs w:val="20"/>
        </w:rPr>
        <w:t>Evaluation</w:t>
      </w:r>
      <w:proofErr w:type="spellEnd"/>
      <w:r w:rsidR="00CB43D9" w:rsidRPr="00CB43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B43D9" w:rsidRPr="00CB43D9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="00CB43D9" w:rsidRPr="00CB43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B43D9" w:rsidRPr="00CB43D9">
        <w:rPr>
          <w:rFonts w:ascii="Arial" w:hAnsi="Arial" w:cs="Arial"/>
          <w:color w:val="000000"/>
          <w:sz w:val="20"/>
          <w:szCs w:val="20"/>
        </w:rPr>
        <w:t>Abbott</w:t>
      </w:r>
      <w:proofErr w:type="spellEnd"/>
      <w:r w:rsidR="00CB43D9" w:rsidRPr="00CB43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B43D9" w:rsidRPr="00CB43D9">
        <w:rPr>
          <w:rFonts w:ascii="Arial" w:hAnsi="Arial" w:cs="Arial"/>
          <w:color w:val="000000"/>
          <w:sz w:val="20"/>
          <w:szCs w:val="20"/>
        </w:rPr>
        <w:t>BinaxNOW</w:t>
      </w:r>
      <w:proofErr w:type="spellEnd"/>
      <w:r w:rsidR="00CB43D9" w:rsidRPr="00CB43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B43D9" w:rsidRPr="00CB43D9">
        <w:rPr>
          <w:rFonts w:ascii="Arial" w:hAnsi="Arial" w:cs="Arial"/>
          <w:color w:val="000000"/>
          <w:sz w:val="20"/>
          <w:szCs w:val="20"/>
        </w:rPr>
        <w:t>Rapid</w:t>
      </w:r>
      <w:proofErr w:type="spellEnd"/>
      <w:r w:rsidR="00CB43D9" w:rsidRPr="00CB43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B43D9" w:rsidRPr="00CB43D9">
        <w:rPr>
          <w:rFonts w:ascii="Arial" w:hAnsi="Arial" w:cs="Arial"/>
          <w:color w:val="000000"/>
          <w:sz w:val="20"/>
          <w:szCs w:val="20"/>
        </w:rPr>
        <w:t>Antigen</w:t>
      </w:r>
      <w:proofErr w:type="spellEnd"/>
      <w:r w:rsidR="00CB43D9" w:rsidRPr="00CB43D9">
        <w:rPr>
          <w:rFonts w:ascii="Arial" w:hAnsi="Arial" w:cs="Arial"/>
          <w:color w:val="000000"/>
          <w:sz w:val="20"/>
          <w:szCs w:val="20"/>
        </w:rPr>
        <w:t xml:space="preserve"> Test for SARS-CoV-2 </w:t>
      </w:r>
      <w:proofErr w:type="spellStart"/>
      <w:r w:rsidR="00CB43D9" w:rsidRPr="00CB43D9">
        <w:rPr>
          <w:rFonts w:ascii="Arial" w:hAnsi="Arial" w:cs="Arial"/>
          <w:color w:val="000000"/>
          <w:sz w:val="20"/>
          <w:szCs w:val="20"/>
        </w:rPr>
        <w:t>Infection</w:t>
      </w:r>
      <w:proofErr w:type="spellEnd"/>
      <w:r w:rsidR="00CB43D9" w:rsidRPr="00CB43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B43D9" w:rsidRPr="00CB43D9">
        <w:rPr>
          <w:rFonts w:ascii="Arial" w:hAnsi="Arial" w:cs="Arial"/>
          <w:color w:val="000000"/>
          <w:sz w:val="20"/>
          <w:szCs w:val="20"/>
        </w:rPr>
        <w:t>at</w:t>
      </w:r>
      <w:proofErr w:type="spellEnd"/>
      <w:r w:rsidR="00CB43D9" w:rsidRPr="00CB43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B43D9" w:rsidRPr="00CB43D9">
        <w:rPr>
          <w:rFonts w:ascii="Arial" w:hAnsi="Arial" w:cs="Arial"/>
          <w:color w:val="000000"/>
          <w:sz w:val="20"/>
          <w:szCs w:val="20"/>
        </w:rPr>
        <w:t>Two</w:t>
      </w:r>
      <w:proofErr w:type="spellEnd"/>
      <w:r w:rsidR="00454A3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B43D9" w:rsidRPr="00CB43D9">
        <w:rPr>
          <w:rFonts w:ascii="Arial" w:hAnsi="Arial" w:cs="Arial"/>
          <w:color w:val="000000"/>
          <w:sz w:val="20"/>
          <w:szCs w:val="20"/>
        </w:rPr>
        <w:t>Community-Based</w:t>
      </w:r>
      <w:proofErr w:type="spellEnd"/>
      <w:r w:rsidR="00CB43D9" w:rsidRPr="00CB43D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B43D9" w:rsidRPr="00DE3B8F">
        <w:rPr>
          <w:rFonts w:ascii="Arial" w:hAnsi="Arial" w:cs="Arial"/>
          <w:color w:val="000000"/>
          <w:sz w:val="20"/>
          <w:szCs w:val="20"/>
        </w:rPr>
        <w:t>Testing</w:t>
      </w:r>
      <w:proofErr w:type="spellEnd"/>
      <w:r w:rsidR="00CB43D9" w:rsidRPr="00DE3B8F">
        <w:rPr>
          <w:rFonts w:ascii="Arial" w:hAnsi="Arial" w:cs="Arial"/>
          <w:color w:val="000000"/>
          <w:sz w:val="20"/>
          <w:szCs w:val="20"/>
        </w:rPr>
        <w:t xml:space="preserve"> Sites — </w:t>
      </w:r>
      <w:proofErr w:type="spellStart"/>
      <w:r w:rsidR="00CB43D9" w:rsidRPr="00DE3B8F">
        <w:rPr>
          <w:rFonts w:ascii="Arial" w:hAnsi="Arial" w:cs="Arial"/>
          <w:color w:val="000000"/>
          <w:sz w:val="20"/>
          <w:szCs w:val="20"/>
        </w:rPr>
        <w:t>Pima</w:t>
      </w:r>
      <w:proofErr w:type="spellEnd"/>
      <w:r w:rsidR="00CB43D9" w:rsidRPr="00DE3B8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B43D9" w:rsidRPr="00DE3B8F">
        <w:rPr>
          <w:rFonts w:ascii="Arial" w:hAnsi="Arial" w:cs="Arial"/>
          <w:color w:val="000000"/>
          <w:sz w:val="20"/>
          <w:szCs w:val="20"/>
        </w:rPr>
        <w:t>County</w:t>
      </w:r>
      <w:proofErr w:type="spellEnd"/>
      <w:r w:rsidR="00CB43D9" w:rsidRPr="00DE3B8F">
        <w:rPr>
          <w:rFonts w:ascii="Arial" w:hAnsi="Arial" w:cs="Arial"/>
          <w:color w:val="000000"/>
          <w:sz w:val="20"/>
          <w:szCs w:val="20"/>
        </w:rPr>
        <w:t xml:space="preserve">, Arizona, </w:t>
      </w:r>
      <w:proofErr w:type="spellStart"/>
      <w:r w:rsidR="00CB43D9" w:rsidRPr="00DE3B8F">
        <w:rPr>
          <w:rFonts w:ascii="Arial" w:hAnsi="Arial" w:cs="Arial"/>
          <w:color w:val="000000"/>
          <w:sz w:val="20"/>
          <w:szCs w:val="20"/>
        </w:rPr>
        <w:t>November</w:t>
      </w:r>
      <w:proofErr w:type="spellEnd"/>
      <w:r w:rsidR="00CB43D9" w:rsidRPr="00DE3B8F">
        <w:rPr>
          <w:rFonts w:ascii="Arial" w:hAnsi="Arial" w:cs="Arial"/>
          <w:color w:val="000000"/>
          <w:sz w:val="20"/>
          <w:szCs w:val="20"/>
        </w:rPr>
        <w:t xml:space="preserve"> 3–17, 2020</w:t>
      </w:r>
      <w:r w:rsidR="00454A39" w:rsidRPr="00DE3B8F">
        <w:rPr>
          <w:rFonts w:ascii="Arial" w:hAnsi="Arial" w:cs="Arial"/>
          <w:color w:val="000000"/>
          <w:sz w:val="20"/>
          <w:szCs w:val="20"/>
        </w:rPr>
        <w:t xml:space="preserve">. </w:t>
      </w:r>
      <w:r w:rsidR="004A6973" w:rsidRPr="00DE3B8F">
        <w:rPr>
          <w:rFonts w:ascii="Arial" w:hAnsi="Arial" w:cs="Arial"/>
          <w:b/>
          <w:bCs/>
          <w:sz w:val="20"/>
          <w:szCs w:val="20"/>
        </w:rPr>
        <w:t>MMWR</w:t>
      </w:r>
      <w:r w:rsidR="004A6973" w:rsidRPr="00DE3B8F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4A6973" w:rsidRPr="00DE3B8F">
        <w:rPr>
          <w:rFonts w:ascii="Arial" w:hAnsi="Arial" w:cs="Arial"/>
          <w:sz w:val="20"/>
          <w:szCs w:val="20"/>
        </w:rPr>
        <w:t>January</w:t>
      </w:r>
      <w:proofErr w:type="spellEnd"/>
      <w:r w:rsidR="004A6973" w:rsidRPr="00DE3B8F">
        <w:rPr>
          <w:rFonts w:ascii="Arial" w:hAnsi="Arial" w:cs="Arial"/>
          <w:sz w:val="20"/>
          <w:szCs w:val="20"/>
        </w:rPr>
        <w:t xml:space="preserve"> 22, 2021 / Vol. 70</w:t>
      </w:r>
      <w:r w:rsidR="00DE3B8F">
        <w:rPr>
          <w:rFonts w:ascii="Arial" w:hAnsi="Arial" w:cs="Arial"/>
          <w:sz w:val="20"/>
          <w:szCs w:val="20"/>
        </w:rPr>
        <w:t>,</w:t>
      </w:r>
      <w:r w:rsidR="004A6973" w:rsidRPr="00DE3B8F">
        <w:rPr>
          <w:rFonts w:ascii="Arial" w:hAnsi="Arial" w:cs="Arial"/>
          <w:sz w:val="20"/>
          <w:szCs w:val="20"/>
        </w:rPr>
        <w:t xml:space="preserve"> No. 3</w:t>
      </w:r>
      <w:r w:rsidR="00DE3B8F">
        <w:rPr>
          <w:rFonts w:ascii="Arial" w:hAnsi="Arial" w:cs="Arial"/>
          <w:sz w:val="20"/>
          <w:szCs w:val="20"/>
        </w:rPr>
        <w:t>.</w:t>
      </w:r>
    </w:p>
    <w:p w14:paraId="3CDD2CE0" w14:textId="0C0F7381" w:rsidR="006311E5" w:rsidRDefault="006311E5" w:rsidP="00995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CEE571" w14:textId="7CF2967A" w:rsidR="006311E5" w:rsidRDefault="00D8574F" w:rsidP="00D8574F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</w:rPr>
      </w:pPr>
      <w:r w:rsidRPr="00D8574F">
        <w:rPr>
          <w:rFonts w:ascii="Arial" w:hAnsi="Arial" w:cs="Arial"/>
          <w:sz w:val="20"/>
          <w:szCs w:val="20"/>
        </w:rPr>
        <w:t xml:space="preserve">PREFEITURA MUNICIPAL DE PORTO ALEGRE. </w:t>
      </w:r>
      <w:r w:rsidRPr="00D8574F">
        <w:rPr>
          <w:rFonts w:ascii="Arial" w:eastAsia="Arial-BoldMT" w:hAnsi="Arial" w:cs="Arial"/>
          <w:b/>
          <w:bCs/>
          <w:sz w:val="20"/>
          <w:szCs w:val="20"/>
        </w:rPr>
        <w:t>PROTOCOLO CLÍNICO-EPIDEMIOLÓGICO PARA A TESTAGEM E AFASTAMENTO DE CASOS</w:t>
      </w:r>
      <w:r>
        <w:rPr>
          <w:rFonts w:ascii="Arial" w:eastAsia="Arial-BoldMT" w:hAnsi="Arial" w:cs="Arial"/>
          <w:b/>
          <w:bCs/>
          <w:sz w:val="20"/>
          <w:szCs w:val="20"/>
        </w:rPr>
        <w:t xml:space="preserve"> </w:t>
      </w:r>
      <w:r w:rsidRPr="00D8574F">
        <w:rPr>
          <w:rFonts w:ascii="Arial" w:eastAsia="Arial-BoldMT" w:hAnsi="Arial" w:cs="Arial"/>
          <w:b/>
          <w:bCs/>
          <w:sz w:val="20"/>
          <w:szCs w:val="20"/>
        </w:rPr>
        <w:t>SUSPEITOS OU CONFIRMADOS DE COVID-19</w:t>
      </w:r>
      <w:r>
        <w:rPr>
          <w:rFonts w:ascii="Arial" w:eastAsia="Arial-BoldMT" w:hAnsi="Arial" w:cs="Arial"/>
          <w:b/>
          <w:bCs/>
          <w:sz w:val="20"/>
          <w:szCs w:val="20"/>
        </w:rPr>
        <w:t xml:space="preserve">. </w:t>
      </w:r>
      <w:r w:rsidRPr="00D8574F">
        <w:rPr>
          <w:rFonts w:ascii="Arial" w:eastAsia="ArialMT" w:hAnsi="Arial" w:cs="Arial"/>
          <w:sz w:val="20"/>
          <w:szCs w:val="20"/>
        </w:rPr>
        <w:t>Porto Alegre, 09 de março de 2021</w:t>
      </w:r>
      <w:r>
        <w:rPr>
          <w:rFonts w:ascii="Arial" w:eastAsia="ArialMT" w:hAnsi="Arial" w:cs="Arial"/>
          <w:sz w:val="20"/>
          <w:szCs w:val="20"/>
        </w:rPr>
        <w:t xml:space="preserve">. </w:t>
      </w:r>
      <w:r w:rsidRPr="00D8574F">
        <w:rPr>
          <w:rFonts w:ascii="Arial" w:eastAsia="ArialMT" w:hAnsi="Arial" w:cs="Arial"/>
          <w:sz w:val="20"/>
          <w:szCs w:val="20"/>
        </w:rPr>
        <w:t>Atualizado em 22/07/2021</w:t>
      </w:r>
      <w:r>
        <w:rPr>
          <w:rFonts w:ascii="Arial" w:eastAsia="ArialMT" w:hAnsi="Arial" w:cs="Arial"/>
          <w:sz w:val="20"/>
          <w:szCs w:val="20"/>
        </w:rPr>
        <w:t>.</w:t>
      </w:r>
    </w:p>
    <w:p w14:paraId="0183C2DB" w14:textId="36D6FAD7" w:rsidR="00AF3AAF" w:rsidRDefault="00AF3AAF" w:rsidP="00D8574F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</w:rPr>
      </w:pPr>
    </w:p>
    <w:p w14:paraId="7061D52F" w14:textId="0C818FD8" w:rsidR="00AF3AAF" w:rsidRDefault="00AF3AAF" w:rsidP="00AF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F3AAF">
        <w:rPr>
          <w:rFonts w:ascii="Arial" w:hAnsi="Arial" w:cs="Arial"/>
          <w:color w:val="000000"/>
          <w:sz w:val="20"/>
          <w:szCs w:val="20"/>
        </w:rPr>
        <w:t>PREFEITURA MUNICIPAL DE PORTO ALEGRE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AF3AAF">
        <w:rPr>
          <w:rFonts w:ascii="Arial" w:hAnsi="Arial" w:cs="Arial"/>
          <w:b/>
          <w:bCs/>
          <w:color w:val="000000"/>
          <w:sz w:val="20"/>
          <w:szCs w:val="20"/>
        </w:rPr>
        <w:t>PREVENÇÃO DE SURTOS E CUIDADOS RELACIONADOS À COVID-19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F3AAF">
        <w:rPr>
          <w:rFonts w:ascii="Arial" w:hAnsi="Arial" w:cs="Arial"/>
          <w:b/>
          <w:bCs/>
          <w:color w:val="000000"/>
          <w:sz w:val="20"/>
          <w:szCs w:val="20"/>
        </w:rPr>
        <w:t>EM AMBIENTES DE TRABALHO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AF3AAF">
        <w:rPr>
          <w:rFonts w:ascii="Arial" w:hAnsi="Arial" w:cs="Arial"/>
          <w:color w:val="000000"/>
          <w:sz w:val="20"/>
          <w:szCs w:val="20"/>
        </w:rPr>
        <w:t xml:space="preserve">Porto Alegre, 06 de </w:t>
      </w:r>
      <w:proofErr w:type="gramStart"/>
      <w:r w:rsidRPr="00AF3AAF">
        <w:rPr>
          <w:rFonts w:ascii="Arial" w:hAnsi="Arial" w:cs="Arial"/>
          <w:color w:val="000000"/>
          <w:sz w:val="20"/>
          <w:szCs w:val="20"/>
        </w:rPr>
        <w:t>Junho</w:t>
      </w:r>
      <w:proofErr w:type="gramEnd"/>
      <w:r w:rsidRPr="00AF3AAF">
        <w:rPr>
          <w:rFonts w:ascii="Arial" w:hAnsi="Arial" w:cs="Arial"/>
          <w:color w:val="000000"/>
          <w:sz w:val="20"/>
          <w:szCs w:val="20"/>
        </w:rPr>
        <w:t xml:space="preserve"> de 2021</w:t>
      </w:r>
    </w:p>
    <w:p w14:paraId="6177F788" w14:textId="526000BC" w:rsidR="00AF3AAF" w:rsidRDefault="00AF3AAF" w:rsidP="00AF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2466FF4" w14:textId="77777777" w:rsidR="005D6A1E" w:rsidRDefault="005D6A1E" w:rsidP="00AF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341A5BB" w14:textId="77777777" w:rsidR="005D6A1E" w:rsidRDefault="005D6A1E" w:rsidP="00AF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87FB25B" w14:textId="77777777" w:rsidR="005D6A1E" w:rsidRDefault="005D6A1E" w:rsidP="00AF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EA021D" w14:textId="370065B7" w:rsidR="005D6A1E" w:rsidRDefault="005D6A1E" w:rsidP="00AF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Elaboração:</w:t>
      </w:r>
    </w:p>
    <w:p w14:paraId="7F63E977" w14:textId="01950306" w:rsidR="005D6A1E" w:rsidRDefault="005D6A1E" w:rsidP="00AF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F0CAC">
        <w:rPr>
          <w:rFonts w:ascii="Arial" w:hAnsi="Arial" w:cs="Arial"/>
          <w:color w:val="000000"/>
          <w:sz w:val="20"/>
          <w:szCs w:val="20"/>
        </w:rPr>
        <w:t>Amantino</w:t>
      </w:r>
      <w:proofErr w:type="spellEnd"/>
      <w:r w:rsidR="00EF0CAC">
        <w:rPr>
          <w:rFonts w:ascii="Arial" w:hAnsi="Arial" w:cs="Arial"/>
          <w:color w:val="000000"/>
          <w:sz w:val="20"/>
          <w:szCs w:val="20"/>
        </w:rPr>
        <w:t xml:space="preserve"> </w:t>
      </w:r>
      <w:r w:rsidR="00EF0CAC" w:rsidRPr="00EF0CAC">
        <w:rPr>
          <w:rFonts w:ascii="Arial" w:hAnsi="Arial" w:cs="Arial"/>
          <w:b/>
          <w:color w:val="000000"/>
          <w:sz w:val="20"/>
          <w:szCs w:val="20"/>
        </w:rPr>
        <w:t>Camilo</w:t>
      </w:r>
      <w:r w:rsidR="00EF0CAC">
        <w:rPr>
          <w:rFonts w:ascii="Arial" w:hAnsi="Arial" w:cs="Arial"/>
          <w:color w:val="000000"/>
          <w:sz w:val="20"/>
          <w:szCs w:val="20"/>
        </w:rPr>
        <w:t xml:space="preserve"> Machado Filho</w:t>
      </w:r>
    </w:p>
    <w:p w14:paraId="485AD253" w14:textId="4CA1AD0F" w:rsidR="005D6A1E" w:rsidRPr="005D6A1E" w:rsidRDefault="005D6A1E" w:rsidP="00AF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Cap</w:t>
      </w:r>
      <w:proofErr w:type="spellEnd"/>
      <w:r w:rsidR="00EF0CAC">
        <w:rPr>
          <w:rFonts w:ascii="Arial" w:hAnsi="Arial" w:cs="Arial"/>
          <w:color w:val="000000"/>
          <w:sz w:val="20"/>
          <w:szCs w:val="20"/>
        </w:rPr>
        <w:t xml:space="preserve"> Luciana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F0CAC">
        <w:rPr>
          <w:rFonts w:ascii="Arial" w:hAnsi="Arial" w:cs="Arial"/>
          <w:b/>
          <w:color w:val="000000"/>
          <w:sz w:val="20"/>
          <w:szCs w:val="20"/>
        </w:rPr>
        <w:t>Ellwanger</w:t>
      </w:r>
      <w:proofErr w:type="spellEnd"/>
    </w:p>
    <w:p w14:paraId="5F4382C2" w14:textId="7178F4E9" w:rsidR="005D6A1E" w:rsidRPr="005D6A1E" w:rsidRDefault="005D6A1E" w:rsidP="00AF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D6A1E">
        <w:rPr>
          <w:rFonts w:ascii="Arial" w:hAnsi="Arial" w:cs="Arial"/>
          <w:color w:val="000000"/>
          <w:sz w:val="20"/>
          <w:szCs w:val="20"/>
        </w:rPr>
        <w:t>Cap</w:t>
      </w:r>
      <w:proofErr w:type="spellEnd"/>
      <w:r w:rsidRPr="005D6A1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F0CAC">
        <w:rPr>
          <w:rFonts w:ascii="Arial" w:hAnsi="Arial" w:cs="Arial"/>
          <w:b/>
          <w:color w:val="000000"/>
          <w:sz w:val="20"/>
          <w:szCs w:val="20"/>
        </w:rPr>
        <w:t>Sonja</w:t>
      </w:r>
      <w:proofErr w:type="spellEnd"/>
      <w:r w:rsidRPr="005D6A1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F0CAC">
        <w:rPr>
          <w:rFonts w:ascii="Arial" w:hAnsi="Arial" w:cs="Arial"/>
          <w:color w:val="000000"/>
          <w:sz w:val="20"/>
          <w:szCs w:val="20"/>
        </w:rPr>
        <w:t>Verginia</w:t>
      </w:r>
      <w:proofErr w:type="spellEnd"/>
      <w:r w:rsidR="00EF0CA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F0CAC">
        <w:rPr>
          <w:rFonts w:ascii="Arial" w:hAnsi="Arial" w:cs="Arial"/>
          <w:color w:val="000000"/>
          <w:sz w:val="20"/>
          <w:szCs w:val="20"/>
        </w:rPr>
        <w:t>Tamborena</w:t>
      </w:r>
      <w:proofErr w:type="spellEnd"/>
      <w:r w:rsidR="00EF0CAC">
        <w:rPr>
          <w:rFonts w:ascii="Arial" w:hAnsi="Arial" w:cs="Arial"/>
          <w:color w:val="000000"/>
          <w:sz w:val="20"/>
          <w:szCs w:val="20"/>
        </w:rPr>
        <w:t xml:space="preserve"> Barros</w:t>
      </w:r>
    </w:p>
    <w:p w14:paraId="385E62AC" w14:textId="0539B15E" w:rsidR="005D6A1E" w:rsidRPr="00EF0CAC" w:rsidRDefault="005D6A1E" w:rsidP="00AF3A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5D6A1E">
        <w:rPr>
          <w:rFonts w:ascii="Arial" w:hAnsi="Arial" w:cs="Arial"/>
          <w:color w:val="000000"/>
          <w:sz w:val="20"/>
          <w:szCs w:val="20"/>
        </w:rPr>
        <w:t>Ten</w:t>
      </w:r>
      <w:proofErr w:type="spellEnd"/>
      <w:r w:rsidRPr="005D6A1E">
        <w:rPr>
          <w:rFonts w:ascii="Arial" w:hAnsi="Arial" w:cs="Arial"/>
          <w:color w:val="000000"/>
          <w:sz w:val="20"/>
          <w:szCs w:val="20"/>
        </w:rPr>
        <w:t xml:space="preserve"> </w:t>
      </w:r>
      <w:r w:rsidR="00EF0CAC">
        <w:rPr>
          <w:rFonts w:ascii="Arial" w:hAnsi="Arial" w:cs="Arial"/>
          <w:color w:val="000000"/>
          <w:sz w:val="20"/>
          <w:szCs w:val="20"/>
        </w:rPr>
        <w:t xml:space="preserve">Vinícius da Silva </w:t>
      </w:r>
      <w:r w:rsidRPr="00EF0CAC">
        <w:rPr>
          <w:rFonts w:ascii="Arial" w:hAnsi="Arial" w:cs="Arial"/>
          <w:b/>
          <w:color w:val="000000"/>
          <w:sz w:val="20"/>
          <w:szCs w:val="20"/>
        </w:rPr>
        <w:t>Monteiro</w:t>
      </w:r>
    </w:p>
    <w:p w14:paraId="48090E74" w14:textId="21595A2D" w:rsidR="00140EC7" w:rsidRDefault="00140EC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7BE5228C" w14:textId="13360ED3" w:rsidR="00AF3AAF" w:rsidRDefault="00140EC7" w:rsidP="00140E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40EC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1:</w:t>
      </w:r>
    </w:p>
    <w:p w14:paraId="1BE36F8C" w14:textId="7F3B1EDA" w:rsidR="00140EC7" w:rsidRDefault="00140EC7" w:rsidP="00140E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A1B9EF6" w14:textId="5D4A69E0" w:rsidR="00140EC7" w:rsidRDefault="00140EC7" w:rsidP="00140E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MODELO DE INQUÉRITO EPIDEMIOLÓGICO</w:t>
      </w:r>
      <w:r w:rsidR="00364879">
        <w:rPr>
          <w:rFonts w:ascii="Arial" w:hAnsi="Arial" w:cs="Arial"/>
          <w:b/>
          <w:bCs/>
          <w:color w:val="000000"/>
          <w:sz w:val="24"/>
          <w:szCs w:val="24"/>
        </w:rPr>
        <w:t xml:space="preserve"> E EXAME CLÍNICO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PARA TRIAGEM DE MILITARES PARA </w:t>
      </w:r>
      <w:r w:rsidR="00C728FD">
        <w:rPr>
          <w:rFonts w:ascii="Arial" w:hAnsi="Arial" w:cs="Arial"/>
          <w:b/>
          <w:bCs/>
          <w:color w:val="000000"/>
          <w:sz w:val="24"/>
          <w:szCs w:val="24"/>
        </w:rPr>
        <w:t>MISSÕES / OPERAÇÕES</w:t>
      </w:r>
      <w:r w:rsidR="005F2373">
        <w:rPr>
          <w:rFonts w:ascii="Arial" w:hAnsi="Arial" w:cs="Arial"/>
          <w:b/>
          <w:bCs/>
          <w:color w:val="000000"/>
          <w:sz w:val="24"/>
          <w:szCs w:val="24"/>
        </w:rPr>
        <w:t xml:space="preserve"> – COVID-19</w:t>
      </w:r>
    </w:p>
    <w:p w14:paraId="72832218" w14:textId="2BBFDF4B" w:rsidR="00C728FD" w:rsidRDefault="00C728FD" w:rsidP="00140E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C728FD" w:rsidRPr="00E46397" w14:paraId="682EE6FE" w14:textId="77777777" w:rsidTr="00C728FD">
        <w:tc>
          <w:tcPr>
            <w:tcW w:w="10196" w:type="dxa"/>
          </w:tcPr>
          <w:p w14:paraId="3F02C43B" w14:textId="2446F958" w:rsidR="00C728FD" w:rsidRPr="00E46397" w:rsidRDefault="00C728FD" w:rsidP="00C728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6397">
              <w:rPr>
                <w:rFonts w:ascii="Arial" w:hAnsi="Arial" w:cs="Arial"/>
                <w:color w:val="000000"/>
                <w:sz w:val="24"/>
                <w:szCs w:val="24"/>
              </w:rPr>
              <w:t>Nome:</w:t>
            </w:r>
          </w:p>
        </w:tc>
      </w:tr>
      <w:tr w:rsidR="000A7EA6" w:rsidRPr="00E46397" w14:paraId="390816F1" w14:textId="77777777" w:rsidTr="00C728FD">
        <w:tc>
          <w:tcPr>
            <w:tcW w:w="10196" w:type="dxa"/>
          </w:tcPr>
          <w:p w14:paraId="6DBAF9A5" w14:textId="0A31EC3C" w:rsidR="000A7EA6" w:rsidRPr="00E46397" w:rsidRDefault="000A7EA6" w:rsidP="00C728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Idade:                                                                              Data de nascimento:</w:t>
            </w:r>
          </w:p>
        </w:tc>
      </w:tr>
      <w:tr w:rsidR="000A7EA6" w:rsidRPr="00E46397" w14:paraId="2CF71BFE" w14:textId="77777777" w:rsidTr="00C728FD">
        <w:tc>
          <w:tcPr>
            <w:tcW w:w="10196" w:type="dxa"/>
          </w:tcPr>
          <w:p w14:paraId="0A7B0839" w14:textId="1E6A54CE" w:rsidR="000A7EA6" w:rsidRPr="00E46397" w:rsidRDefault="00951506" w:rsidP="00C728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ID militar:                                                                         PREC-CP:</w:t>
            </w:r>
          </w:p>
        </w:tc>
      </w:tr>
      <w:tr w:rsidR="000A7EA6" w:rsidRPr="00E46397" w14:paraId="1AB8EC5F" w14:textId="77777777" w:rsidTr="00C728FD">
        <w:tc>
          <w:tcPr>
            <w:tcW w:w="10196" w:type="dxa"/>
          </w:tcPr>
          <w:p w14:paraId="43728083" w14:textId="008D254E" w:rsidR="000A7EA6" w:rsidRPr="00E46397" w:rsidRDefault="00951506" w:rsidP="00C728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CPF:</w:t>
            </w:r>
          </w:p>
        </w:tc>
      </w:tr>
      <w:tr w:rsidR="00C728FD" w:rsidRPr="00E46397" w14:paraId="1778C253" w14:textId="77777777" w:rsidTr="00C728FD">
        <w:tc>
          <w:tcPr>
            <w:tcW w:w="10196" w:type="dxa"/>
          </w:tcPr>
          <w:p w14:paraId="6A609D20" w14:textId="666FBF9C" w:rsidR="00C728FD" w:rsidRPr="00E46397" w:rsidRDefault="00E46397" w:rsidP="00C728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6397">
              <w:rPr>
                <w:rFonts w:ascii="Arial" w:hAnsi="Arial" w:cs="Arial"/>
                <w:color w:val="000000"/>
                <w:sz w:val="24"/>
                <w:szCs w:val="24"/>
              </w:rPr>
              <w:t>OM de origem:</w:t>
            </w:r>
            <w:r w:rsidR="000A7EA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Cidade/ Estado:</w:t>
            </w:r>
          </w:p>
        </w:tc>
      </w:tr>
      <w:tr w:rsidR="00C728FD" w:rsidRPr="00E46397" w14:paraId="01100056" w14:textId="77777777" w:rsidTr="00C728FD">
        <w:tc>
          <w:tcPr>
            <w:tcW w:w="10196" w:type="dxa"/>
          </w:tcPr>
          <w:p w14:paraId="0EC39AA2" w14:textId="7B2BCC0B" w:rsidR="00C728FD" w:rsidRPr="00E46397" w:rsidRDefault="00BF2AEA" w:rsidP="00C728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Missão/ Operação </w:t>
            </w:r>
            <w:r w:rsidR="000A7EA6">
              <w:rPr>
                <w:rFonts w:ascii="Arial" w:hAnsi="Arial" w:cs="Arial"/>
                <w:color w:val="000000"/>
                <w:sz w:val="24"/>
                <w:szCs w:val="24"/>
              </w:rPr>
              <w:t>pleiteada:</w:t>
            </w:r>
          </w:p>
        </w:tc>
      </w:tr>
      <w:tr w:rsidR="00C728FD" w:rsidRPr="00E46397" w14:paraId="66EB8FA2" w14:textId="77777777" w:rsidTr="00C728FD">
        <w:tc>
          <w:tcPr>
            <w:tcW w:w="10196" w:type="dxa"/>
          </w:tcPr>
          <w:p w14:paraId="5DE9A1A8" w14:textId="1C127592" w:rsidR="00C728FD" w:rsidRPr="00E46397" w:rsidRDefault="000A7EA6" w:rsidP="00C728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Local da missão:</w:t>
            </w:r>
          </w:p>
        </w:tc>
      </w:tr>
      <w:tr w:rsidR="00C728FD" w:rsidRPr="00E46397" w14:paraId="454C9495" w14:textId="77777777" w:rsidTr="00C728FD">
        <w:tc>
          <w:tcPr>
            <w:tcW w:w="10196" w:type="dxa"/>
          </w:tcPr>
          <w:p w14:paraId="6A7C8022" w14:textId="3580D133" w:rsidR="00C728FD" w:rsidRPr="00E46397" w:rsidRDefault="00364879" w:rsidP="00C728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Avaliação de sinais e sintomas</w:t>
            </w:r>
            <w:r w:rsidR="006748D8">
              <w:rPr>
                <w:rFonts w:ascii="Arial" w:hAnsi="Arial" w:cs="Arial"/>
                <w:color w:val="000000"/>
                <w:sz w:val="24"/>
                <w:szCs w:val="24"/>
              </w:rPr>
              <w:t xml:space="preserve"> (atual): assinale os sinais/ sintomas percebidos e/ou relatados</w:t>
            </w:r>
          </w:p>
        </w:tc>
      </w:tr>
      <w:tr w:rsidR="000C6487" w:rsidRPr="00E46397" w14:paraId="330680F5" w14:textId="77777777" w:rsidTr="00C728FD">
        <w:tc>
          <w:tcPr>
            <w:tcW w:w="10196" w:type="dxa"/>
          </w:tcPr>
          <w:p w14:paraId="4AE0F43C" w14:textId="3694CF37" w:rsidR="000C6487" w:rsidRDefault="000C6487" w:rsidP="000C64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Febre (tempo de ocorrência: __________)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Tosse (tempo de ocorrência: __________)</w:t>
            </w:r>
          </w:p>
        </w:tc>
      </w:tr>
      <w:tr w:rsidR="000C6487" w:rsidRPr="00E46397" w14:paraId="4D608CDD" w14:textId="77777777" w:rsidTr="00C728FD">
        <w:tc>
          <w:tcPr>
            <w:tcW w:w="10196" w:type="dxa"/>
          </w:tcPr>
          <w:p w14:paraId="0E5426C8" w14:textId="30F0356B" w:rsidR="000C6487" w:rsidRDefault="000C6487" w:rsidP="000C64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91F2D">
              <w:rPr>
                <w:rFonts w:ascii="Arial" w:hAnsi="Arial" w:cs="Arial"/>
                <w:color w:val="000000"/>
                <w:sz w:val="24"/>
                <w:szCs w:val="24"/>
              </w:rPr>
              <w:t>Mialgia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(tempo de ocorrência: __________)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91F2D">
              <w:rPr>
                <w:rFonts w:ascii="Arial" w:hAnsi="Arial" w:cs="Arial"/>
                <w:color w:val="000000"/>
                <w:sz w:val="24"/>
                <w:szCs w:val="24"/>
              </w:rPr>
              <w:t>Mal estar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(tempo de ocorrência: _______)</w:t>
            </w:r>
          </w:p>
        </w:tc>
      </w:tr>
      <w:tr w:rsidR="00191F2D" w:rsidRPr="00E46397" w14:paraId="1E257E3D" w14:textId="77777777" w:rsidTr="00C728FD">
        <w:tc>
          <w:tcPr>
            <w:tcW w:w="10196" w:type="dxa"/>
          </w:tcPr>
          <w:p w14:paraId="77E81974" w14:textId="7CDD12FD" w:rsidR="00191F2D" w:rsidRDefault="00191F2D" w:rsidP="00191F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357">
              <w:rPr>
                <w:rFonts w:ascii="Arial" w:hAnsi="Arial" w:cs="Arial"/>
                <w:color w:val="000000"/>
                <w:sz w:val="24"/>
                <w:szCs w:val="24"/>
              </w:rPr>
              <w:t>Diarréia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(tempo de ocorrência: __________)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94357">
              <w:rPr>
                <w:rFonts w:ascii="Arial" w:hAnsi="Arial" w:cs="Arial"/>
                <w:color w:val="000000"/>
                <w:sz w:val="24"/>
                <w:szCs w:val="24"/>
              </w:rPr>
              <w:t>Coriza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(tempo de ocorrência: _______)</w:t>
            </w:r>
          </w:p>
        </w:tc>
      </w:tr>
      <w:tr w:rsidR="00C94357" w:rsidRPr="00E46397" w14:paraId="43064B81" w14:textId="77777777" w:rsidTr="00C728FD">
        <w:tc>
          <w:tcPr>
            <w:tcW w:w="10196" w:type="dxa"/>
          </w:tcPr>
          <w:p w14:paraId="598E4BFF" w14:textId="0B065EB5" w:rsidR="00C94357" w:rsidRDefault="00C94357" w:rsidP="00C943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Conjuntivite (tempo de ocorrência: ________)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Anosmia (tempo de ocorrência: _______)</w:t>
            </w:r>
          </w:p>
        </w:tc>
      </w:tr>
      <w:tr w:rsidR="00C94357" w:rsidRPr="00E46397" w14:paraId="38CC46C3" w14:textId="77777777" w:rsidTr="00C728FD">
        <w:tc>
          <w:tcPr>
            <w:tcW w:w="10196" w:type="dxa"/>
          </w:tcPr>
          <w:p w14:paraId="637FCC44" w14:textId="55E3DDD7" w:rsidR="00C94357" w:rsidRDefault="00C94357" w:rsidP="00C943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Ageusia (tempo de ocorrência: __________)</w:t>
            </w:r>
          </w:p>
        </w:tc>
      </w:tr>
      <w:tr w:rsidR="00C94357" w:rsidRPr="00E46397" w14:paraId="3C076974" w14:textId="77777777" w:rsidTr="00C728FD">
        <w:tc>
          <w:tcPr>
            <w:tcW w:w="10196" w:type="dxa"/>
          </w:tcPr>
          <w:p w14:paraId="5EA0FFAE" w14:textId="560C1703" w:rsidR="00C94357" w:rsidRDefault="00C94357" w:rsidP="00C943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Outros: descreva __________________________________________________________ </w:t>
            </w:r>
          </w:p>
          <w:p w14:paraId="6F9180CF" w14:textId="63877504" w:rsidR="00C94357" w:rsidRDefault="00C94357" w:rsidP="00C943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(tempo de ocorrência: __________) </w:t>
            </w:r>
          </w:p>
        </w:tc>
      </w:tr>
      <w:tr w:rsidR="00311593" w:rsidRPr="00E46397" w14:paraId="5B53EE01" w14:textId="77777777" w:rsidTr="00C728FD">
        <w:tc>
          <w:tcPr>
            <w:tcW w:w="10196" w:type="dxa"/>
          </w:tcPr>
          <w:p w14:paraId="383EC68D" w14:textId="34E39EFF" w:rsidR="00311593" w:rsidRDefault="00311593" w:rsidP="00C943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SpO2: ___________   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TAx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: __________     </w:t>
            </w:r>
          </w:p>
        </w:tc>
      </w:tr>
      <w:tr w:rsidR="00C94357" w:rsidRPr="00E46397" w14:paraId="3C99662C" w14:textId="77777777" w:rsidTr="00C728FD">
        <w:tc>
          <w:tcPr>
            <w:tcW w:w="10196" w:type="dxa"/>
          </w:tcPr>
          <w:p w14:paraId="4AE1341F" w14:textId="627316E8" w:rsidR="00C94357" w:rsidRDefault="00C94357" w:rsidP="00C943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Alguns dos sinais/ sintomas acima ocorreu nos últimos 15 dias?</w:t>
            </w:r>
            <w:r w:rsidR="00764AA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764AA3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 w:rsidR="00764AA3">
              <w:rPr>
                <w:rFonts w:ascii="Arial" w:hAnsi="Arial" w:cs="Arial"/>
                <w:color w:val="000000"/>
                <w:sz w:val="24"/>
                <w:szCs w:val="24"/>
              </w:rPr>
              <w:t xml:space="preserve"> SIM  </w:t>
            </w:r>
            <w:r w:rsidR="00764AA3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 w:rsidR="00764AA3">
              <w:rPr>
                <w:rFonts w:ascii="Arial" w:hAnsi="Arial" w:cs="Arial"/>
                <w:color w:val="000000"/>
                <w:sz w:val="24"/>
                <w:szCs w:val="24"/>
              </w:rPr>
              <w:t xml:space="preserve"> NÃO</w:t>
            </w:r>
          </w:p>
        </w:tc>
      </w:tr>
      <w:tr w:rsidR="00C94357" w:rsidRPr="00E46397" w14:paraId="7B9D7E5D" w14:textId="77777777" w:rsidTr="00C728FD">
        <w:tc>
          <w:tcPr>
            <w:tcW w:w="10196" w:type="dxa"/>
          </w:tcPr>
          <w:p w14:paraId="6A29F96D" w14:textId="21B8E7BE" w:rsidR="00764AA3" w:rsidRDefault="00764AA3" w:rsidP="00C943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Possui algum familiar/ colega de trabalho próximo com algum destes sinais/ sintomas</w:t>
            </w:r>
            <w:r w:rsidR="00AE7009">
              <w:rPr>
                <w:rFonts w:ascii="Arial" w:hAnsi="Arial" w:cs="Arial"/>
                <w:color w:val="000000"/>
                <w:sz w:val="24"/>
                <w:szCs w:val="24"/>
              </w:rPr>
              <w:t xml:space="preserve"> nos últimos 15 dias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? </w:t>
            </w:r>
          </w:p>
          <w:p w14:paraId="31C8B391" w14:textId="2EBFD7AF" w:rsidR="00C94357" w:rsidRDefault="00764AA3" w:rsidP="00C943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SIM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NÃO  Caso positivo, informe quem é e qual o vínculo: _______________________</w:t>
            </w:r>
          </w:p>
        </w:tc>
      </w:tr>
      <w:tr w:rsidR="00CF3A03" w:rsidRPr="00E46397" w14:paraId="440C2796" w14:textId="77777777" w:rsidTr="00C728FD">
        <w:tc>
          <w:tcPr>
            <w:tcW w:w="10196" w:type="dxa"/>
          </w:tcPr>
          <w:p w14:paraId="6AFA9FD3" w14:textId="31290368" w:rsidR="00CF3A03" w:rsidRDefault="00CF3A03" w:rsidP="00CF3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Possui algum familiar/ colega de trabalho próximo com algum diagnóstico positivo de COVID-19 nos últimos 15 dias? </w:t>
            </w:r>
          </w:p>
          <w:p w14:paraId="11CB6C73" w14:textId="2BD2581E" w:rsidR="00CF3A03" w:rsidRDefault="00CF3A03" w:rsidP="00CF3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SIM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NÃO  Caso positivo, informe quem é e qual o vínculo: _______________________</w:t>
            </w:r>
          </w:p>
        </w:tc>
      </w:tr>
      <w:tr w:rsidR="00CF3A03" w:rsidRPr="00E46397" w14:paraId="7382F518" w14:textId="77777777" w:rsidTr="00C728FD">
        <w:tc>
          <w:tcPr>
            <w:tcW w:w="10196" w:type="dxa"/>
          </w:tcPr>
          <w:p w14:paraId="3C4C9444" w14:textId="77777777" w:rsidR="00CF3A03" w:rsidRDefault="008A00E8" w:rsidP="00CF3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Já foi diagnosticado alguma vez com COVID-19?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SIM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NÃO  </w:t>
            </w:r>
          </w:p>
          <w:p w14:paraId="7A5F7ABD" w14:textId="77777777" w:rsidR="008A00E8" w:rsidRDefault="008A00E8" w:rsidP="00CF3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Caso positivo, quando</w:t>
            </w:r>
            <w:r w:rsidR="004D68F5">
              <w:rPr>
                <w:rFonts w:ascii="Arial" w:hAnsi="Arial" w:cs="Arial"/>
                <w:color w:val="000000"/>
                <w:sz w:val="24"/>
                <w:szCs w:val="24"/>
              </w:rPr>
              <w:t xml:space="preserve"> foi? _____________________________________________________</w:t>
            </w:r>
          </w:p>
          <w:p w14:paraId="116F3CFA" w14:textId="0BFD523B" w:rsidR="004D68F5" w:rsidRDefault="004D68F5" w:rsidP="00CF3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Possui comprovação </w:t>
            </w:r>
            <w:r w:rsidR="001946B1">
              <w:rPr>
                <w:rFonts w:ascii="Arial" w:hAnsi="Arial" w:cs="Arial"/>
                <w:color w:val="000000"/>
                <w:sz w:val="24"/>
                <w:szCs w:val="24"/>
              </w:rPr>
              <w:t>laboratorial</w:t>
            </w:r>
            <w:r w:rsidR="00F44647">
              <w:rPr>
                <w:rFonts w:ascii="Arial" w:hAnsi="Arial" w:cs="Arial"/>
                <w:color w:val="000000"/>
                <w:sz w:val="24"/>
                <w:szCs w:val="24"/>
              </w:rPr>
              <w:t xml:space="preserve"> por RT-PCR</w:t>
            </w:r>
            <w:r w:rsidR="001946B1">
              <w:rPr>
                <w:rFonts w:ascii="Arial" w:hAnsi="Arial" w:cs="Arial"/>
                <w:color w:val="000000"/>
                <w:sz w:val="24"/>
                <w:szCs w:val="24"/>
              </w:rPr>
              <w:t xml:space="preserve">?   </w:t>
            </w:r>
            <w:r w:rsidR="001946B1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 w:rsidR="001946B1">
              <w:rPr>
                <w:rFonts w:ascii="Arial" w:hAnsi="Arial" w:cs="Arial"/>
                <w:color w:val="000000"/>
                <w:sz w:val="24"/>
                <w:szCs w:val="24"/>
              </w:rPr>
              <w:t xml:space="preserve"> SIM  </w:t>
            </w:r>
            <w:r w:rsidR="001946B1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 w:rsidR="001946B1">
              <w:rPr>
                <w:rFonts w:ascii="Arial" w:hAnsi="Arial" w:cs="Arial"/>
                <w:color w:val="000000"/>
                <w:sz w:val="24"/>
                <w:szCs w:val="24"/>
              </w:rPr>
              <w:t xml:space="preserve"> NÃO  </w:t>
            </w:r>
            <w:r w:rsidR="00F4464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Data resultado: ___/___/___</w:t>
            </w:r>
          </w:p>
        </w:tc>
      </w:tr>
      <w:tr w:rsidR="00CF3A03" w:rsidRPr="00E46397" w14:paraId="4EB16612" w14:textId="77777777" w:rsidTr="00C728FD">
        <w:tc>
          <w:tcPr>
            <w:tcW w:w="10196" w:type="dxa"/>
          </w:tcPr>
          <w:p w14:paraId="3FE532B4" w14:textId="77777777" w:rsidR="00CF3A03" w:rsidRDefault="00F44647" w:rsidP="00CF3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Já foi vacinado?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SIM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NÃO  </w:t>
            </w:r>
          </w:p>
          <w:p w14:paraId="7712FC73" w14:textId="460CBDA7" w:rsidR="00E97287" w:rsidRDefault="00F44647" w:rsidP="00CF3A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Vacina:</w:t>
            </w:r>
            <w:r w:rsidR="003248E8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3248E8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 w:rsidR="003248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48E8">
              <w:rPr>
                <w:rFonts w:ascii="Arial" w:hAnsi="Arial" w:cs="Arial"/>
                <w:color w:val="000000"/>
                <w:sz w:val="24"/>
                <w:szCs w:val="24"/>
              </w:rPr>
              <w:t>Coronavac</w:t>
            </w:r>
            <w:proofErr w:type="spellEnd"/>
            <w:r w:rsidR="003248E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3248E8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 w:rsidR="003248E8">
              <w:rPr>
                <w:rFonts w:ascii="Arial" w:hAnsi="Arial" w:cs="Arial"/>
                <w:color w:val="000000"/>
                <w:sz w:val="24"/>
                <w:szCs w:val="24"/>
              </w:rPr>
              <w:t xml:space="preserve"> AstraZeneca   </w:t>
            </w:r>
            <w:r w:rsidR="003248E8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 w:rsidR="003248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97287">
              <w:rPr>
                <w:rFonts w:ascii="Arial" w:hAnsi="Arial" w:cs="Arial"/>
                <w:color w:val="000000"/>
                <w:sz w:val="24"/>
                <w:szCs w:val="24"/>
              </w:rPr>
              <w:t>Pfizer</w:t>
            </w:r>
            <w:r w:rsidR="003248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63A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248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248E8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6F"/>
            </w:r>
            <w:r w:rsidR="003248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7287">
              <w:rPr>
                <w:rFonts w:ascii="Arial" w:hAnsi="Arial" w:cs="Arial"/>
                <w:color w:val="000000"/>
                <w:sz w:val="24"/>
                <w:szCs w:val="24"/>
              </w:rPr>
              <w:t>Jansen</w:t>
            </w:r>
            <w:proofErr w:type="spellEnd"/>
          </w:p>
          <w:p w14:paraId="3E188BA1" w14:textId="54D0A1C5" w:rsidR="00F44647" w:rsidRPr="00E46397" w:rsidRDefault="00E97287" w:rsidP="00FC60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Doses 1: ____/____/____    </w:t>
            </w:r>
            <w:r w:rsidR="000A2176">
              <w:rPr>
                <w:rFonts w:ascii="Arial" w:hAnsi="Arial" w:cs="Arial"/>
                <w:color w:val="000000"/>
                <w:sz w:val="24"/>
                <w:szCs w:val="24"/>
              </w:rPr>
              <w:t>Lote: __________</w:t>
            </w:r>
            <w:r w:rsidR="00FC60E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Dose 2: ____/____/___</w:t>
            </w:r>
            <w:r w:rsidR="00FC60E8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3248E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0A2176">
              <w:rPr>
                <w:rFonts w:ascii="Arial" w:hAnsi="Arial" w:cs="Arial"/>
                <w:color w:val="000000"/>
                <w:sz w:val="24"/>
                <w:szCs w:val="24"/>
              </w:rPr>
              <w:t>Lote: ___________</w:t>
            </w:r>
          </w:p>
        </w:tc>
      </w:tr>
    </w:tbl>
    <w:p w14:paraId="7AE5FB5C" w14:textId="77777777" w:rsidR="00C728FD" w:rsidRPr="00140EC7" w:rsidRDefault="00C728FD" w:rsidP="00140E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C728FD" w:rsidRPr="00140EC7" w:rsidSect="00CF5605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aker 2 Lance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01D7E"/>
    <w:multiLevelType w:val="hybridMultilevel"/>
    <w:tmpl w:val="47AAB81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CC82D3C"/>
    <w:multiLevelType w:val="hybridMultilevel"/>
    <w:tmpl w:val="3E4C441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40"/>
    <w:rsid w:val="0000758C"/>
    <w:rsid w:val="00021E66"/>
    <w:rsid w:val="00030E0A"/>
    <w:rsid w:val="0004648D"/>
    <w:rsid w:val="0005309F"/>
    <w:rsid w:val="00063F3C"/>
    <w:rsid w:val="000A1CC2"/>
    <w:rsid w:val="000A2176"/>
    <w:rsid w:val="000A32B5"/>
    <w:rsid w:val="000A5092"/>
    <w:rsid w:val="000A7EA6"/>
    <w:rsid w:val="000B392E"/>
    <w:rsid w:val="000B41CF"/>
    <w:rsid w:val="000B70AA"/>
    <w:rsid w:val="000C6487"/>
    <w:rsid w:val="000D6501"/>
    <w:rsid w:val="000E6AAC"/>
    <w:rsid w:val="001025A1"/>
    <w:rsid w:val="00103285"/>
    <w:rsid w:val="0011402A"/>
    <w:rsid w:val="00123969"/>
    <w:rsid w:val="00135F47"/>
    <w:rsid w:val="00140EC7"/>
    <w:rsid w:val="001508F9"/>
    <w:rsid w:val="001552F1"/>
    <w:rsid w:val="00162ED8"/>
    <w:rsid w:val="00171B45"/>
    <w:rsid w:val="00190405"/>
    <w:rsid w:val="00191F2D"/>
    <w:rsid w:val="001946B1"/>
    <w:rsid w:val="001B7661"/>
    <w:rsid w:val="001E0E3B"/>
    <w:rsid w:val="00205328"/>
    <w:rsid w:val="00207395"/>
    <w:rsid w:val="002162F1"/>
    <w:rsid w:val="00221CAD"/>
    <w:rsid w:val="00224D06"/>
    <w:rsid w:val="00245C44"/>
    <w:rsid w:val="0025708A"/>
    <w:rsid w:val="00287AC2"/>
    <w:rsid w:val="0029721C"/>
    <w:rsid w:val="002B3042"/>
    <w:rsid w:val="002B461F"/>
    <w:rsid w:val="002C5072"/>
    <w:rsid w:val="002E0285"/>
    <w:rsid w:val="002E7B14"/>
    <w:rsid w:val="002F3C47"/>
    <w:rsid w:val="002F5F75"/>
    <w:rsid w:val="00311593"/>
    <w:rsid w:val="0031262E"/>
    <w:rsid w:val="003154B8"/>
    <w:rsid w:val="0032070A"/>
    <w:rsid w:val="003248E8"/>
    <w:rsid w:val="00327338"/>
    <w:rsid w:val="00345A7D"/>
    <w:rsid w:val="0035409A"/>
    <w:rsid w:val="003565DD"/>
    <w:rsid w:val="00364879"/>
    <w:rsid w:val="0038531C"/>
    <w:rsid w:val="00385B14"/>
    <w:rsid w:val="0039323C"/>
    <w:rsid w:val="003B551A"/>
    <w:rsid w:val="003C4507"/>
    <w:rsid w:val="003C7155"/>
    <w:rsid w:val="003E1A4D"/>
    <w:rsid w:val="003E3440"/>
    <w:rsid w:val="003F46CE"/>
    <w:rsid w:val="00425A03"/>
    <w:rsid w:val="00426562"/>
    <w:rsid w:val="0043080C"/>
    <w:rsid w:val="00435C14"/>
    <w:rsid w:val="00450E8A"/>
    <w:rsid w:val="00454535"/>
    <w:rsid w:val="00454A39"/>
    <w:rsid w:val="00455383"/>
    <w:rsid w:val="00455F3F"/>
    <w:rsid w:val="00456C81"/>
    <w:rsid w:val="004A6973"/>
    <w:rsid w:val="004A7906"/>
    <w:rsid w:val="004B30A6"/>
    <w:rsid w:val="004B3532"/>
    <w:rsid w:val="004C71CC"/>
    <w:rsid w:val="004D000D"/>
    <w:rsid w:val="004D68F5"/>
    <w:rsid w:val="00505064"/>
    <w:rsid w:val="00514A3A"/>
    <w:rsid w:val="00521BBC"/>
    <w:rsid w:val="005248B2"/>
    <w:rsid w:val="005279AC"/>
    <w:rsid w:val="00533114"/>
    <w:rsid w:val="005419DA"/>
    <w:rsid w:val="00560B39"/>
    <w:rsid w:val="00563A7E"/>
    <w:rsid w:val="005658B3"/>
    <w:rsid w:val="005A7046"/>
    <w:rsid w:val="005A7F1A"/>
    <w:rsid w:val="005C26A5"/>
    <w:rsid w:val="005D6A1E"/>
    <w:rsid w:val="005F2373"/>
    <w:rsid w:val="005F2ED9"/>
    <w:rsid w:val="00606E31"/>
    <w:rsid w:val="00612425"/>
    <w:rsid w:val="006311E5"/>
    <w:rsid w:val="006319ED"/>
    <w:rsid w:val="006467C6"/>
    <w:rsid w:val="0065414A"/>
    <w:rsid w:val="00672731"/>
    <w:rsid w:val="006748D8"/>
    <w:rsid w:val="006867AF"/>
    <w:rsid w:val="00694853"/>
    <w:rsid w:val="006A475F"/>
    <w:rsid w:val="006C2048"/>
    <w:rsid w:val="006E33DF"/>
    <w:rsid w:val="00700D66"/>
    <w:rsid w:val="00715DDB"/>
    <w:rsid w:val="007262C4"/>
    <w:rsid w:val="00736426"/>
    <w:rsid w:val="00740378"/>
    <w:rsid w:val="00751AF8"/>
    <w:rsid w:val="007573C2"/>
    <w:rsid w:val="00763712"/>
    <w:rsid w:val="00764AA3"/>
    <w:rsid w:val="007A2CD8"/>
    <w:rsid w:val="007B0654"/>
    <w:rsid w:val="007F5AEC"/>
    <w:rsid w:val="0080128F"/>
    <w:rsid w:val="00820D65"/>
    <w:rsid w:val="008261AB"/>
    <w:rsid w:val="00826527"/>
    <w:rsid w:val="00847B8E"/>
    <w:rsid w:val="008609CA"/>
    <w:rsid w:val="00864B9F"/>
    <w:rsid w:val="0086576A"/>
    <w:rsid w:val="00866434"/>
    <w:rsid w:val="008711A9"/>
    <w:rsid w:val="00892465"/>
    <w:rsid w:val="008A00E8"/>
    <w:rsid w:val="008A14C1"/>
    <w:rsid w:val="008A3455"/>
    <w:rsid w:val="008A6958"/>
    <w:rsid w:val="008B6D70"/>
    <w:rsid w:val="008C3F72"/>
    <w:rsid w:val="008C5D3B"/>
    <w:rsid w:val="008E118C"/>
    <w:rsid w:val="008F454D"/>
    <w:rsid w:val="008F684A"/>
    <w:rsid w:val="00904D5D"/>
    <w:rsid w:val="00951506"/>
    <w:rsid w:val="00965F88"/>
    <w:rsid w:val="00970348"/>
    <w:rsid w:val="00986ADE"/>
    <w:rsid w:val="00991757"/>
    <w:rsid w:val="0099534E"/>
    <w:rsid w:val="009B236F"/>
    <w:rsid w:val="009C0329"/>
    <w:rsid w:val="009D075E"/>
    <w:rsid w:val="009D5F28"/>
    <w:rsid w:val="00A1533D"/>
    <w:rsid w:val="00A30210"/>
    <w:rsid w:val="00A449D5"/>
    <w:rsid w:val="00A45553"/>
    <w:rsid w:val="00A612A2"/>
    <w:rsid w:val="00A804FB"/>
    <w:rsid w:val="00A82A25"/>
    <w:rsid w:val="00A848EC"/>
    <w:rsid w:val="00AB6B99"/>
    <w:rsid w:val="00AD2A70"/>
    <w:rsid w:val="00AE0FCF"/>
    <w:rsid w:val="00AE7009"/>
    <w:rsid w:val="00AF3AAF"/>
    <w:rsid w:val="00AF5532"/>
    <w:rsid w:val="00AF6849"/>
    <w:rsid w:val="00B277B7"/>
    <w:rsid w:val="00B5042B"/>
    <w:rsid w:val="00B57AEB"/>
    <w:rsid w:val="00B67CAC"/>
    <w:rsid w:val="00B76D2D"/>
    <w:rsid w:val="00B83853"/>
    <w:rsid w:val="00B874FC"/>
    <w:rsid w:val="00BA1E23"/>
    <w:rsid w:val="00BA2B64"/>
    <w:rsid w:val="00BA758E"/>
    <w:rsid w:val="00BB3B51"/>
    <w:rsid w:val="00BB5E82"/>
    <w:rsid w:val="00BD30EB"/>
    <w:rsid w:val="00BF2AEA"/>
    <w:rsid w:val="00C0055B"/>
    <w:rsid w:val="00C047F3"/>
    <w:rsid w:val="00C15645"/>
    <w:rsid w:val="00C22E4B"/>
    <w:rsid w:val="00C520A2"/>
    <w:rsid w:val="00C54F30"/>
    <w:rsid w:val="00C723B0"/>
    <w:rsid w:val="00C726CD"/>
    <w:rsid w:val="00C728FD"/>
    <w:rsid w:val="00C72DD9"/>
    <w:rsid w:val="00C80B7E"/>
    <w:rsid w:val="00C94357"/>
    <w:rsid w:val="00CB43D9"/>
    <w:rsid w:val="00CC204D"/>
    <w:rsid w:val="00CC6CE4"/>
    <w:rsid w:val="00CF339E"/>
    <w:rsid w:val="00CF3A03"/>
    <w:rsid w:val="00CF5605"/>
    <w:rsid w:val="00D2218D"/>
    <w:rsid w:val="00D41840"/>
    <w:rsid w:val="00D44125"/>
    <w:rsid w:val="00D611AA"/>
    <w:rsid w:val="00D8574F"/>
    <w:rsid w:val="00D87007"/>
    <w:rsid w:val="00D962BC"/>
    <w:rsid w:val="00DA4410"/>
    <w:rsid w:val="00DA541D"/>
    <w:rsid w:val="00DB22FF"/>
    <w:rsid w:val="00DC0774"/>
    <w:rsid w:val="00DE3B8F"/>
    <w:rsid w:val="00DE4D5E"/>
    <w:rsid w:val="00E12E63"/>
    <w:rsid w:val="00E2098E"/>
    <w:rsid w:val="00E46397"/>
    <w:rsid w:val="00E4782B"/>
    <w:rsid w:val="00E5077A"/>
    <w:rsid w:val="00E56936"/>
    <w:rsid w:val="00E64EB6"/>
    <w:rsid w:val="00E67174"/>
    <w:rsid w:val="00E97287"/>
    <w:rsid w:val="00EB30D9"/>
    <w:rsid w:val="00EB49BF"/>
    <w:rsid w:val="00EB7017"/>
    <w:rsid w:val="00ED14D0"/>
    <w:rsid w:val="00ED7C46"/>
    <w:rsid w:val="00EF0CAC"/>
    <w:rsid w:val="00F27754"/>
    <w:rsid w:val="00F311A2"/>
    <w:rsid w:val="00F319D0"/>
    <w:rsid w:val="00F44647"/>
    <w:rsid w:val="00F55929"/>
    <w:rsid w:val="00F72FA8"/>
    <w:rsid w:val="00F770A0"/>
    <w:rsid w:val="00F90200"/>
    <w:rsid w:val="00F90D50"/>
    <w:rsid w:val="00F96E51"/>
    <w:rsid w:val="00FA19F7"/>
    <w:rsid w:val="00FA7522"/>
    <w:rsid w:val="00FC2FE3"/>
    <w:rsid w:val="00FC5BFA"/>
    <w:rsid w:val="00FC60E8"/>
    <w:rsid w:val="00FD3FCC"/>
    <w:rsid w:val="00FD710C"/>
    <w:rsid w:val="00FD7B40"/>
    <w:rsid w:val="00FE5769"/>
    <w:rsid w:val="00FF1DC7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96B6"/>
  <w15:docId w15:val="{DEFC244C-6D0C-406E-887B-E6B6DB0A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726C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726CD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414A"/>
    <w:rPr>
      <w:color w:val="605E5C"/>
      <w:shd w:val="clear" w:color="auto" w:fill="E1DFDD"/>
    </w:rPr>
  </w:style>
  <w:style w:type="paragraph" w:customStyle="1" w:styleId="Default">
    <w:name w:val="Default"/>
    <w:rsid w:val="0000758C"/>
    <w:pPr>
      <w:autoSpaceDE w:val="0"/>
      <w:autoSpaceDN w:val="0"/>
      <w:adjustRightInd w:val="0"/>
      <w:spacing w:after="0" w:line="240" w:lineRule="auto"/>
    </w:pPr>
    <w:rPr>
      <w:rFonts w:ascii="Shaker 2 Lancet" w:hAnsi="Shaker 2 Lancet" w:cs="Shaker 2 Lancet"/>
      <w:color w:val="000000"/>
      <w:sz w:val="24"/>
      <w:szCs w:val="24"/>
    </w:rPr>
  </w:style>
  <w:style w:type="character" w:customStyle="1" w:styleId="A5">
    <w:name w:val="A5"/>
    <w:uiPriority w:val="99"/>
    <w:rsid w:val="0099534E"/>
    <w:rPr>
      <w:rFonts w:cs="Adobe Garamond Pro"/>
      <w:color w:val="000000"/>
      <w:sz w:val="14"/>
      <w:szCs w:val="14"/>
    </w:rPr>
  </w:style>
  <w:style w:type="table" w:styleId="Tabelacomgrade">
    <w:name w:val="Table Grid"/>
    <w:basedOn w:val="Tabelanormal"/>
    <w:uiPriority w:val="39"/>
    <w:rsid w:val="00C7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055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50E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0E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0E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0E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0E8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lab/resources/antigen-tests-guideline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1989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Ellwanger</dc:creator>
  <cp:lastModifiedBy>SChCCOp</cp:lastModifiedBy>
  <cp:revision>2</cp:revision>
  <dcterms:created xsi:type="dcterms:W3CDTF">2021-08-16T18:29:00Z</dcterms:created>
  <dcterms:modified xsi:type="dcterms:W3CDTF">2021-08-16T18:29:00Z</dcterms:modified>
</cp:coreProperties>
</file>